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0" w:beforeAutospacing="0" w:after="0" w:afterAutospacing="0"/>
        <w:jc w:val="center"/>
        <w:rPr>
          <w:rFonts w:hint="eastAsia" w:ascii="宋体" w:hAnsi="宋体" w:eastAsia="宋体" w:cs="宋体"/>
          <w:b/>
          <w:bCs/>
          <w:color w:val="191919"/>
          <w:sz w:val="44"/>
          <w:szCs w:val="44"/>
        </w:rPr>
      </w:pPr>
      <w:r>
        <w:rPr>
          <w:rFonts w:hint="eastAsia" w:ascii="宋体" w:hAnsi="宋体" w:eastAsia="宋体" w:cs="宋体"/>
          <w:b/>
          <w:bCs/>
          <w:color w:val="191919"/>
          <w:sz w:val="44"/>
          <w:szCs w:val="44"/>
        </w:rPr>
        <w:t>白山市建设项目环境影响评价文件</w:t>
      </w:r>
    </w:p>
    <w:p>
      <w:pPr>
        <w:pStyle w:val="3"/>
        <w:shd w:val="clear" w:color="auto" w:fill="FFFFFF"/>
        <w:spacing w:before="0" w:beforeAutospacing="0" w:after="0" w:afterAutospacing="0"/>
        <w:jc w:val="center"/>
        <w:rPr>
          <w:rFonts w:ascii="仿宋" w:hAnsi="仿宋" w:eastAsia="仿宋" w:cs="Arial"/>
          <w:color w:val="191919"/>
          <w:sz w:val="32"/>
          <w:szCs w:val="32"/>
        </w:rPr>
      </w:pPr>
      <w:r>
        <w:rPr>
          <w:rFonts w:hint="eastAsia" w:ascii="宋体" w:hAnsi="宋体" w:eastAsia="宋体" w:cs="宋体"/>
          <w:b/>
          <w:bCs/>
          <w:color w:val="191919"/>
          <w:sz w:val="44"/>
          <w:szCs w:val="44"/>
        </w:rPr>
        <w:t>告知承诺审批</w:t>
      </w:r>
    </w:p>
    <w:p>
      <w:pPr>
        <w:pStyle w:val="3"/>
        <w:shd w:val="clear" w:color="auto" w:fill="FFFFFF"/>
        <w:spacing w:before="0" w:beforeAutospacing="0" w:after="0" w:afterAutospacing="0"/>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rPr>
        <w:t>审批号：</w:t>
      </w:r>
      <w:r>
        <w:rPr>
          <w:rFonts w:hint="eastAsia" w:ascii="仿宋" w:hAnsi="仿宋" w:eastAsia="仿宋" w:cs="仿宋"/>
          <w:color w:val="191919"/>
          <w:sz w:val="32"/>
          <w:szCs w:val="32"/>
          <w:lang w:val="en-US" w:eastAsia="zh-CN"/>
        </w:rPr>
        <w:t>白环抚审字[2024]3号</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78"/>
        <w:gridCol w:w="2360"/>
        <w:gridCol w:w="2108"/>
        <w:gridCol w:w="19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项目名称</w:t>
            </w:r>
          </w:p>
        </w:tc>
        <w:tc>
          <w:tcPr>
            <w:tcW w:w="6376" w:type="dxa"/>
            <w:gridSpan w:val="3"/>
            <w:tcBorders>
              <w:lef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生物活性肽文化产业园建设项目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建设地点</w:t>
            </w:r>
          </w:p>
        </w:tc>
        <w:tc>
          <w:tcPr>
            <w:tcW w:w="2443"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eastAsia="zh-CN"/>
              </w:rPr>
              <w:t>白山市抚松县工业园区同心东路以北、樟松路以南、甲一路以东、滨江街以西</w:t>
            </w:r>
          </w:p>
        </w:tc>
        <w:tc>
          <w:tcPr>
            <w:tcW w:w="2177"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占地（建筑、营业）面积m</w:t>
            </w:r>
            <w:r>
              <w:rPr>
                <w:rFonts w:hint="eastAsia" w:ascii="仿宋" w:hAnsi="仿宋" w:eastAsia="仿宋" w:cs="仿宋"/>
                <w:color w:val="191919"/>
                <w:sz w:val="32"/>
                <w:szCs w:val="32"/>
                <w:vertAlign w:val="superscript"/>
              </w:rPr>
              <w:t>2</w:t>
            </w:r>
          </w:p>
        </w:tc>
        <w:tc>
          <w:tcPr>
            <w:tcW w:w="1756" w:type="dxa"/>
            <w:tcBorders>
              <w:lef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82505.57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建设单位</w:t>
            </w:r>
          </w:p>
        </w:tc>
        <w:tc>
          <w:tcPr>
            <w:tcW w:w="2443"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吉林肽谷生物工程有限责任公司</w:t>
            </w:r>
          </w:p>
        </w:tc>
        <w:tc>
          <w:tcPr>
            <w:tcW w:w="2177"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法定代表人或者主要负责人</w:t>
            </w:r>
          </w:p>
        </w:tc>
        <w:tc>
          <w:tcPr>
            <w:tcW w:w="1756" w:type="dxa"/>
            <w:tcBorders>
              <w:lef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宗树伟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联系人</w:t>
            </w:r>
          </w:p>
        </w:tc>
        <w:tc>
          <w:tcPr>
            <w:tcW w:w="2443"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曲</w:t>
            </w:r>
            <w:r>
              <w:rPr>
                <w:rFonts w:hint="eastAsia" w:ascii="仿宋" w:hAnsi="仿宋" w:eastAsia="仿宋" w:cs="仿宋"/>
                <w:color w:val="191919"/>
                <w:sz w:val="32"/>
                <w:szCs w:val="32"/>
                <w:lang w:val="en-US" w:eastAsia="zh-CN"/>
              </w:rPr>
              <w:t>峰</w:t>
            </w:r>
          </w:p>
        </w:tc>
        <w:tc>
          <w:tcPr>
            <w:tcW w:w="2177"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联系电话</w:t>
            </w:r>
          </w:p>
        </w:tc>
        <w:tc>
          <w:tcPr>
            <w:tcW w:w="1756" w:type="dxa"/>
            <w:tcBorders>
              <w:lef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18904398633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项目投资（万元）</w:t>
            </w:r>
          </w:p>
        </w:tc>
        <w:tc>
          <w:tcPr>
            <w:tcW w:w="2443"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5亿</w:t>
            </w:r>
          </w:p>
        </w:tc>
        <w:tc>
          <w:tcPr>
            <w:tcW w:w="2177" w:type="dxa"/>
            <w:tcBorders>
              <w:left w:val="single" w:color="auto" w:sz="4" w:space="0"/>
              <w:righ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环保投资（万元）</w:t>
            </w:r>
          </w:p>
        </w:tc>
        <w:tc>
          <w:tcPr>
            <w:tcW w:w="1756" w:type="dxa"/>
            <w:tcBorders>
              <w:left w:val="single" w:color="auto" w:sz="4" w:space="0"/>
            </w:tcBorders>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拟投入生产运营日期</w:t>
            </w:r>
          </w:p>
        </w:tc>
        <w:tc>
          <w:tcPr>
            <w:tcW w:w="6376" w:type="dxa"/>
            <w:gridSpan w:val="3"/>
            <w:tcBorders>
              <w:left w:val="single" w:color="auto" w:sz="4" w:space="0"/>
            </w:tcBorders>
          </w:tcPr>
          <w:p>
            <w:pPr>
              <w:pStyle w:val="3"/>
              <w:spacing w:before="0" w:beforeAutospacing="0" w:after="0" w:afterAutospacing="0"/>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2025年7月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告知承诺制审批依据</w:t>
            </w:r>
          </w:p>
        </w:tc>
        <w:tc>
          <w:tcPr>
            <w:tcW w:w="6376" w:type="dxa"/>
            <w:gridSpan w:val="3"/>
            <w:tcBorders>
              <w:left w:val="single" w:color="auto" w:sz="4" w:space="0"/>
            </w:tcBorders>
          </w:tcPr>
          <w:p>
            <w:pPr>
              <w:pStyle w:val="3"/>
              <w:spacing w:before="0" w:beforeAutospacing="0" w:after="0" w:afterAutospacing="0"/>
              <w:ind w:firstLine="640" w:firstLineChars="200"/>
              <w:rPr>
                <w:rFonts w:hint="eastAsia" w:ascii="仿宋" w:hAnsi="仿宋" w:eastAsia="仿宋" w:cs="仿宋"/>
                <w:color w:val="191919"/>
                <w:sz w:val="32"/>
                <w:szCs w:val="32"/>
                <w:lang w:eastAsia="zh-CN"/>
              </w:rPr>
            </w:pPr>
            <w:r>
              <w:rPr>
                <w:rFonts w:hint="eastAsia" w:ascii="仿宋" w:hAnsi="仿宋" w:eastAsia="仿宋" w:cs="仿宋"/>
                <w:color w:val="191919"/>
                <w:sz w:val="32"/>
                <w:szCs w:val="32"/>
              </w:rPr>
              <w:t>该项目属于《白山市生态环境局关于实施建设项目环境影响评价文件审批事项告知承诺制试点的通知》适用范围中的</w:t>
            </w:r>
            <w:r>
              <w:rPr>
                <w:rFonts w:hint="eastAsia" w:ascii="仿宋" w:hAnsi="仿宋" w:eastAsia="仿宋" w:cs="仿宋"/>
                <w:color w:val="191919"/>
                <w:sz w:val="32"/>
                <w:szCs w:val="32"/>
                <w:lang w:eastAsia="zh-CN"/>
              </w:rPr>
              <w:t>其他食品制造行业，应编制环境影响报告表建设</w:t>
            </w:r>
            <w:r>
              <w:rPr>
                <w:rFonts w:hint="eastAsia" w:ascii="仿宋" w:hAnsi="仿宋" w:eastAsia="仿宋" w:cs="仿宋"/>
                <w:color w:val="191919"/>
                <w:sz w:val="32"/>
                <w:szCs w:val="32"/>
              </w:rPr>
              <w:t>项目</w:t>
            </w:r>
            <w:r>
              <w:rPr>
                <w:rFonts w:hint="eastAsia" w:ascii="仿宋" w:hAnsi="仿宋" w:eastAsia="仿宋" w:cs="仿宋"/>
                <w:color w:val="191919"/>
                <w:sz w:val="32"/>
                <w:szCs w:val="32"/>
                <w:lang w:eastAsia="zh-C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46" w:type="dxa"/>
            <w:tcBorders>
              <w:right w:val="single" w:color="auto" w:sz="4" w:space="0"/>
            </w:tcBorders>
          </w:tcPr>
          <w:p>
            <w:pPr>
              <w:pStyle w:val="3"/>
              <w:spacing w:before="0" w:beforeAutospacing="0" w:after="0" w:afterAutospacing="0"/>
              <w:jc w:val="center"/>
              <w:rPr>
                <w:rFonts w:hint="eastAsia" w:ascii="仿宋" w:hAnsi="仿宋" w:eastAsia="仿宋" w:cs="仿宋"/>
                <w:color w:val="191919"/>
                <w:sz w:val="32"/>
                <w:szCs w:val="32"/>
              </w:rPr>
            </w:pPr>
            <w:r>
              <w:rPr>
                <w:rFonts w:hint="eastAsia" w:ascii="仿宋" w:hAnsi="仿宋" w:eastAsia="仿宋" w:cs="仿宋"/>
                <w:color w:val="191919"/>
                <w:sz w:val="32"/>
                <w:szCs w:val="32"/>
              </w:rPr>
              <w:t>建设内容及规模</w:t>
            </w:r>
          </w:p>
        </w:tc>
        <w:tc>
          <w:tcPr>
            <w:tcW w:w="6376" w:type="dxa"/>
            <w:gridSpan w:val="3"/>
            <w:tcBorders>
              <w:left w:val="single" w:color="auto" w:sz="4" w:space="0"/>
            </w:tcBorders>
          </w:tcPr>
          <w:p>
            <w:pPr>
              <w:pStyle w:val="3"/>
              <w:spacing w:before="0" w:beforeAutospacing="0" w:after="0" w:afterAutospacing="0"/>
              <w:ind w:firstLine="640" w:firstLineChars="200"/>
              <w:rPr>
                <w:rFonts w:hint="eastAsia" w:ascii="仿宋" w:hAnsi="仿宋" w:eastAsia="仿宋" w:cs="仿宋"/>
                <w:color w:val="191919"/>
                <w:sz w:val="32"/>
                <w:szCs w:val="32"/>
                <w:lang w:eastAsia="zh-CN"/>
              </w:rPr>
            </w:pPr>
            <w:r>
              <w:rPr>
                <w:rFonts w:hint="eastAsia" w:ascii="仿宋" w:hAnsi="仿宋" w:eastAsia="仿宋" w:cs="仿宋"/>
                <w:sz w:val="32"/>
                <w:szCs w:val="32"/>
              </w:rPr>
              <w:t>本项目属于</w:t>
            </w:r>
            <w:r>
              <w:rPr>
                <w:rFonts w:hint="eastAsia" w:ascii="仿宋" w:hAnsi="仿宋" w:eastAsia="仿宋" w:cs="仿宋"/>
                <w:sz w:val="32"/>
                <w:szCs w:val="32"/>
                <w:lang w:eastAsia="zh-CN"/>
              </w:rPr>
              <w:t>新建工程</w:t>
            </w:r>
            <w:r>
              <w:rPr>
                <w:rFonts w:hint="eastAsia" w:ascii="仿宋" w:hAnsi="仿宋" w:eastAsia="仿宋" w:cs="仿宋"/>
                <w:sz w:val="32"/>
                <w:szCs w:val="32"/>
              </w:rPr>
              <w:t>，位于</w:t>
            </w:r>
            <w:r>
              <w:rPr>
                <w:rFonts w:hint="eastAsia" w:ascii="仿宋" w:hAnsi="仿宋" w:eastAsia="仿宋" w:cs="仿宋"/>
                <w:sz w:val="32"/>
                <w:szCs w:val="32"/>
                <w:lang w:val="en-US" w:eastAsia="zh-CN"/>
              </w:rPr>
              <w:t>吉林抚松工业园区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厂址中心地理</w:t>
            </w:r>
            <w:r>
              <w:rPr>
                <w:rFonts w:hint="eastAsia" w:ascii="仿宋" w:hAnsi="仿宋" w:eastAsia="仿宋" w:cs="仿宋"/>
                <w:sz w:val="32"/>
                <w:szCs w:val="32"/>
              </w:rPr>
              <w:t>坐标东经127°</w:t>
            </w:r>
            <w:r>
              <w:rPr>
                <w:rFonts w:hint="eastAsia" w:ascii="仿宋" w:hAnsi="仿宋" w:eastAsia="仿宋" w:cs="仿宋"/>
                <w:sz w:val="32"/>
                <w:szCs w:val="32"/>
                <w:lang w:val="en-US" w:eastAsia="zh-CN"/>
              </w:rPr>
              <w:t>27</w:t>
            </w:r>
            <w:r>
              <w:rPr>
                <w:rFonts w:hint="eastAsia" w:ascii="仿宋" w:hAnsi="仿宋" w:eastAsia="仿宋" w:cs="仿宋"/>
                <w:sz w:val="32"/>
                <w:szCs w:val="32"/>
              </w:rPr>
              <w:t>′</w:t>
            </w:r>
            <w:r>
              <w:rPr>
                <w:rFonts w:hint="eastAsia" w:ascii="仿宋" w:hAnsi="仿宋" w:eastAsia="仿宋" w:cs="仿宋"/>
                <w:sz w:val="32"/>
                <w:szCs w:val="32"/>
                <w:lang w:val="en-US" w:eastAsia="zh-CN"/>
              </w:rPr>
              <w:t>57.423</w:t>
            </w:r>
            <w:r>
              <w:rPr>
                <w:rFonts w:hint="eastAsia" w:ascii="仿宋" w:hAnsi="仿宋" w:eastAsia="仿宋" w:cs="仿宋"/>
                <w:sz w:val="32"/>
                <w:szCs w:val="32"/>
              </w:rPr>
              <w:t>″，北纬42°</w:t>
            </w:r>
            <w:r>
              <w:rPr>
                <w:rFonts w:hint="eastAsia" w:ascii="仿宋" w:hAnsi="仿宋" w:eastAsia="仿宋" w:cs="仿宋"/>
                <w:sz w:val="32"/>
                <w:szCs w:val="32"/>
                <w:lang w:val="en-US" w:eastAsia="zh-CN"/>
              </w:rPr>
              <w:t>12</w:t>
            </w:r>
            <w:r>
              <w:rPr>
                <w:rFonts w:hint="eastAsia" w:ascii="仿宋" w:hAnsi="仿宋" w:eastAsia="仿宋" w:cs="仿宋"/>
                <w:sz w:val="32"/>
                <w:szCs w:val="32"/>
              </w:rPr>
              <w:t>′</w:t>
            </w:r>
            <w:r>
              <w:rPr>
                <w:rFonts w:hint="eastAsia" w:ascii="仿宋" w:hAnsi="仿宋" w:eastAsia="仿宋" w:cs="仿宋"/>
                <w:sz w:val="32"/>
                <w:szCs w:val="32"/>
                <w:lang w:val="en-US" w:eastAsia="zh-CN"/>
              </w:rPr>
              <w:t>35.728</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占地为工业用地，东侧隔滨江街为小山电站水库、南侧隔同心东路为空地、西侧隔甲一路为空地、北侧隔樟松路为林地</w:t>
            </w:r>
            <w:r>
              <w:rPr>
                <w:rFonts w:hint="eastAsia" w:ascii="仿宋" w:hAnsi="仿宋" w:eastAsia="仿宋" w:cs="仿宋"/>
                <w:sz w:val="32"/>
                <w:szCs w:val="32"/>
                <w:lang w:eastAsia="zh-CN"/>
              </w:rPr>
              <w:t>。</w:t>
            </w:r>
          </w:p>
          <w:p>
            <w:pPr>
              <w:pStyle w:val="3"/>
              <w:spacing w:before="0" w:beforeAutospacing="0" w:after="0" w:afterAutospacing="0"/>
              <w:ind w:firstLine="640" w:firstLineChars="200"/>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eastAsia="zh-CN"/>
              </w:rPr>
              <w:t>项目总占地面积为</w:t>
            </w:r>
            <w:r>
              <w:rPr>
                <w:rFonts w:hint="eastAsia" w:ascii="仿宋" w:hAnsi="仿宋" w:eastAsia="仿宋" w:cs="仿宋"/>
                <w:color w:val="191919"/>
                <w:sz w:val="32"/>
                <w:szCs w:val="32"/>
                <w:lang w:val="en-US" w:eastAsia="zh-CN"/>
              </w:rPr>
              <w:t>82505.57m</w:t>
            </w:r>
            <w:r>
              <w:rPr>
                <w:rFonts w:hint="eastAsia" w:ascii="仿宋" w:hAnsi="仿宋" w:eastAsia="仿宋" w:cs="仿宋"/>
                <w:color w:val="191919"/>
                <w:sz w:val="32"/>
                <w:szCs w:val="32"/>
                <w:vertAlign w:val="superscript"/>
                <w:lang w:val="en-US" w:eastAsia="zh-CN"/>
              </w:rPr>
              <w:t>2</w:t>
            </w:r>
            <w:r>
              <w:rPr>
                <w:rFonts w:hint="eastAsia" w:ascii="仿宋" w:hAnsi="仿宋" w:eastAsia="仿宋" w:cs="仿宋"/>
                <w:color w:val="191919"/>
                <w:sz w:val="32"/>
                <w:szCs w:val="32"/>
                <w:lang w:val="en-US" w:eastAsia="zh-CN"/>
              </w:rPr>
              <w:t>,建筑面积为96571m</w:t>
            </w:r>
            <w:r>
              <w:rPr>
                <w:rFonts w:hint="eastAsia" w:ascii="仿宋" w:hAnsi="仿宋" w:eastAsia="仿宋" w:cs="仿宋"/>
                <w:color w:val="191919"/>
                <w:sz w:val="32"/>
                <w:szCs w:val="32"/>
                <w:vertAlign w:val="superscript"/>
                <w:lang w:val="en-US" w:eastAsia="zh-CN"/>
              </w:rPr>
              <w:t>2</w:t>
            </w:r>
            <w:r>
              <w:rPr>
                <w:rFonts w:hint="eastAsia" w:ascii="仿宋" w:hAnsi="仿宋" w:eastAsia="仿宋" w:cs="仿宋"/>
                <w:color w:val="191919"/>
                <w:sz w:val="32"/>
                <w:szCs w:val="32"/>
                <w:lang w:val="en-US" w:eastAsia="zh-CN"/>
              </w:rPr>
              <w:t>,</w:t>
            </w:r>
            <w:r>
              <w:rPr>
                <w:rFonts w:hint="eastAsia" w:ascii="仿宋" w:hAnsi="仿宋" w:eastAsia="仿宋" w:cs="仿宋"/>
                <w:color w:val="191919"/>
                <w:sz w:val="32"/>
                <w:szCs w:val="32"/>
                <w:lang w:eastAsia="zh-CN"/>
              </w:rPr>
              <w:t>主要建设生产车间、办公楼、研发楼、锅炉房、食堂、厂房及污水站等，项目建成后年生产人参肽粉</w:t>
            </w:r>
            <w:r>
              <w:rPr>
                <w:rFonts w:hint="eastAsia" w:ascii="仿宋" w:hAnsi="仿宋" w:eastAsia="仿宋" w:cs="仿宋"/>
                <w:color w:val="191919"/>
                <w:sz w:val="32"/>
                <w:szCs w:val="32"/>
                <w:lang w:val="en-US" w:eastAsia="zh-CN"/>
              </w:rPr>
              <w:t>25t、特殊医学配方膳食200万盒、特医食品100万盒、固体饮料100万盒、保健品100万盒。内设职工就餐食堂，食堂面积约为700m</w:t>
            </w:r>
            <w:r>
              <w:rPr>
                <w:rFonts w:hint="eastAsia" w:ascii="仿宋" w:hAnsi="仿宋" w:eastAsia="仿宋" w:cs="仿宋"/>
                <w:color w:val="191919"/>
                <w:sz w:val="32"/>
                <w:szCs w:val="32"/>
                <w:vertAlign w:val="superscript"/>
                <w:lang w:val="en-US" w:eastAsia="zh-CN"/>
              </w:rPr>
              <w:t>2</w:t>
            </w:r>
            <w:r>
              <w:rPr>
                <w:rFonts w:hint="eastAsia" w:ascii="仿宋" w:hAnsi="仿宋" w:eastAsia="仿宋" w:cs="仿宋"/>
                <w:color w:val="191919"/>
                <w:sz w:val="32"/>
                <w:szCs w:val="32"/>
                <w:lang w:val="en-US" w:eastAsia="zh-CN"/>
              </w:rPr>
              <w:t>；锅炉房建筑面积2000m</w:t>
            </w:r>
            <w:r>
              <w:rPr>
                <w:rFonts w:hint="eastAsia" w:ascii="仿宋" w:hAnsi="仿宋" w:eastAsia="仿宋" w:cs="仿宋"/>
                <w:color w:val="191919"/>
                <w:sz w:val="32"/>
                <w:szCs w:val="32"/>
                <w:vertAlign w:val="superscript"/>
                <w:lang w:val="en-US" w:eastAsia="zh-CN"/>
              </w:rPr>
              <w:t>2</w:t>
            </w:r>
            <w:r>
              <w:rPr>
                <w:rFonts w:hint="eastAsia" w:ascii="仿宋" w:hAnsi="仿宋" w:eastAsia="仿宋" w:cs="仿宋"/>
                <w:color w:val="191919"/>
                <w:sz w:val="32"/>
                <w:szCs w:val="32"/>
                <w:lang w:val="en-US" w:eastAsia="zh-CN"/>
              </w:rPr>
              <w:t>,位于地下，内置2台10吨生物质蒸汽锅炉（1用1备），用于生产及生活供热；污水站建筑面积50m</w:t>
            </w:r>
            <w:r>
              <w:rPr>
                <w:rFonts w:hint="eastAsia" w:ascii="仿宋" w:hAnsi="仿宋" w:eastAsia="仿宋" w:cs="仿宋"/>
                <w:color w:val="191919"/>
                <w:sz w:val="32"/>
                <w:szCs w:val="32"/>
                <w:vertAlign w:val="superscript"/>
                <w:lang w:val="en-US" w:eastAsia="zh-CN"/>
              </w:rPr>
              <w:t>2</w:t>
            </w:r>
            <w:r>
              <w:rPr>
                <w:rFonts w:hint="eastAsia" w:ascii="仿宋" w:hAnsi="仿宋" w:eastAsia="仿宋" w:cs="仿宋"/>
                <w:color w:val="191919"/>
                <w:sz w:val="32"/>
                <w:szCs w:val="32"/>
                <w:lang w:val="en-US" w:eastAsia="zh-CN"/>
              </w:rPr>
              <w:t>,位于地下，处理规模为5m</w:t>
            </w:r>
            <w:r>
              <w:rPr>
                <w:rFonts w:hint="eastAsia" w:ascii="仿宋" w:hAnsi="仿宋" w:eastAsia="仿宋" w:cs="仿宋"/>
                <w:color w:val="191919"/>
                <w:sz w:val="32"/>
                <w:szCs w:val="32"/>
                <w:vertAlign w:val="superscript"/>
                <w:lang w:val="en-US" w:eastAsia="zh-CN"/>
              </w:rPr>
              <w:t>3</w:t>
            </w:r>
            <w:r>
              <w:rPr>
                <w:rFonts w:hint="eastAsia" w:ascii="仿宋" w:hAnsi="仿宋" w:eastAsia="仿宋" w:cs="仿宋"/>
                <w:color w:val="191919"/>
                <w:sz w:val="32"/>
                <w:szCs w:val="32"/>
                <w:lang w:val="en-US" w:eastAsia="zh-CN"/>
              </w:rPr>
              <w:t>/d,采取格栅+调节池+溶气气浮机+水解酸化+好氧曝气+沉淀+清水消毒。</w:t>
            </w:r>
          </w:p>
          <w:p>
            <w:pPr>
              <w:pStyle w:val="3"/>
              <w:spacing w:before="0" w:beforeAutospacing="0" w:after="0" w:afterAutospacing="0"/>
              <w:rPr>
                <w:rFonts w:hint="eastAsia" w:ascii="仿宋" w:hAnsi="仿宋" w:eastAsia="仿宋" w:cs="仿宋"/>
                <w:color w:val="191919"/>
                <w:sz w:val="32"/>
                <w:szCs w:val="32"/>
                <w:lang w:val="en-US" w:eastAsia="zh-CN"/>
              </w:rPr>
            </w:pPr>
          </w:p>
          <w:p>
            <w:pPr>
              <w:pStyle w:val="3"/>
              <w:spacing w:before="0" w:beforeAutospacing="0" w:after="0" w:afterAutospacing="0"/>
              <w:rPr>
                <w:rFonts w:hint="eastAsia" w:ascii="仿宋" w:hAnsi="仿宋" w:eastAsia="仿宋" w:cs="仿宋"/>
                <w:color w:val="191919"/>
                <w:sz w:val="32"/>
                <w:szCs w:val="32"/>
                <w:lang w:val="en-US" w:eastAsia="zh-CN"/>
              </w:rPr>
            </w:pPr>
          </w:p>
          <w:p>
            <w:pPr>
              <w:pStyle w:val="3"/>
              <w:spacing w:before="0" w:beforeAutospacing="0" w:after="0" w:afterAutospacing="0"/>
              <w:rPr>
                <w:rFonts w:hint="eastAsia" w:ascii="仿宋" w:hAnsi="仿宋" w:eastAsia="仿宋" w:cs="仿宋"/>
                <w:color w:val="191919"/>
                <w:sz w:val="32"/>
                <w:szCs w:val="32"/>
                <w:lang w:val="en-US" w:eastAsia="zh-CN"/>
              </w:rPr>
            </w:pPr>
          </w:p>
          <w:p>
            <w:pPr>
              <w:pStyle w:val="3"/>
              <w:spacing w:before="0" w:beforeAutospacing="0" w:after="0" w:afterAutospacing="0"/>
              <w:rPr>
                <w:rFonts w:hint="eastAsia" w:ascii="仿宋" w:hAnsi="仿宋" w:eastAsia="仿宋" w:cs="仿宋"/>
                <w:color w:val="191919"/>
                <w:sz w:val="32"/>
                <w:szCs w:val="32"/>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93" w:hRule="atLeast"/>
        </w:trPr>
        <w:tc>
          <w:tcPr>
            <w:tcW w:w="8522" w:type="dxa"/>
            <w:gridSpan w:val="4"/>
          </w:tcPr>
          <w:p>
            <w:pPr>
              <w:pStyle w:val="3"/>
              <w:spacing w:before="0" w:beforeAutospacing="0" w:after="0" w:afterAutospacing="0"/>
              <w:rPr>
                <w:rFonts w:hint="eastAsia" w:ascii="仿宋" w:hAnsi="仿宋" w:eastAsia="仿宋" w:cs="仿宋"/>
                <w:color w:val="191919"/>
                <w:sz w:val="32"/>
                <w:szCs w:val="32"/>
              </w:rPr>
            </w:pPr>
            <w:r>
              <w:rPr>
                <w:rFonts w:hint="eastAsia" w:ascii="仿宋" w:hAnsi="仿宋" w:eastAsia="仿宋" w:cs="仿宋"/>
                <w:color w:val="191919"/>
                <w:sz w:val="32"/>
                <w:szCs w:val="32"/>
              </w:rPr>
              <w:t>环境文件提出的主要环境污染及生态破坏防治设施和措施描述（主要污染源采用的环保设施（措施）及效率、处理后污染物排放标准和排放总量、排放去向、采用的主要环境风险防治措施）：</w:t>
            </w:r>
          </w:p>
          <w:p>
            <w:pPr>
              <w:pStyle w:val="3"/>
              <w:spacing w:before="0" w:beforeAutospacing="0" w:after="0" w:afterAutospacing="0"/>
              <w:ind w:firstLine="640" w:firstLineChars="200"/>
              <w:rPr>
                <w:rFonts w:hint="eastAsia" w:ascii="仿宋" w:hAnsi="仿宋" w:eastAsia="仿宋" w:cs="仿宋"/>
                <w:color w:val="191919"/>
                <w:sz w:val="32"/>
                <w:szCs w:val="32"/>
                <w:lang w:val="en-US" w:eastAsia="zh-CN"/>
              </w:rPr>
            </w:pPr>
            <w:r>
              <w:rPr>
                <w:rFonts w:hint="eastAsia" w:ascii="仿宋" w:hAnsi="仿宋" w:eastAsia="仿宋" w:cs="仿宋"/>
                <w:color w:val="191919"/>
                <w:sz w:val="32"/>
                <w:szCs w:val="32"/>
                <w:lang w:val="en-US" w:eastAsia="zh-CN"/>
              </w:rPr>
              <w:t>一、</w:t>
            </w:r>
            <w:r>
              <w:rPr>
                <w:rFonts w:hint="eastAsia" w:ascii="仿宋" w:hAnsi="仿宋" w:eastAsia="仿宋" w:cs="仿宋"/>
                <w:sz w:val="32"/>
                <w:szCs w:val="32"/>
              </w:rPr>
              <w:t>项目施工期和运行期应重点做好以下环境保护工作：</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㈠施工期认真落实生态保护措施，防止生态破坏；采取有效措施，</w:t>
            </w:r>
            <w:r>
              <w:rPr>
                <w:rFonts w:hint="eastAsia" w:ascii="仿宋" w:hAnsi="仿宋" w:eastAsia="仿宋" w:cs="仿宋"/>
                <w:sz w:val="32"/>
                <w:szCs w:val="32"/>
                <w:lang w:val="en-US" w:eastAsia="zh-CN"/>
              </w:rPr>
              <w:t>保证</w:t>
            </w:r>
            <w:r>
              <w:rPr>
                <w:rFonts w:hint="eastAsia" w:ascii="仿宋" w:hAnsi="仿宋" w:eastAsia="仿宋" w:cs="仿宋"/>
                <w:sz w:val="32"/>
                <w:szCs w:val="32"/>
              </w:rPr>
              <w:t>施工场界噪声满足《建筑施工场界环境噪声排放标准》（GB12523-2011）限值要求；有效控制施工扬尘，妥善处置施工弃土、弃渣和固体废物，防止施工噪声、废水、废气、扬尘、固废等污染周围环境。</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㈡</w:t>
            </w:r>
            <w:r>
              <w:rPr>
                <w:rFonts w:hint="eastAsia" w:ascii="仿宋" w:hAnsi="仿宋" w:eastAsia="仿宋" w:cs="仿宋"/>
                <w:sz w:val="32"/>
                <w:szCs w:val="32"/>
                <w:lang w:eastAsia="zh-CN"/>
              </w:rPr>
              <w:t>落实水污染防治措施。</w:t>
            </w:r>
            <w:r>
              <w:rPr>
                <w:rFonts w:hint="eastAsia" w:ascii="仿宋" w:hAnsi="仿宋" w:eastAsia="仿宋" w:cs="仿宋"/>
                <w:sz w:val="32"/>
                <w:szCs w:val="32"/>
                <w:lang w:val="en-US" w:eastAsia="zh-CN"/>
              </w:rPr>
              <w:t>项目</w:t>
            </w:r>
            <w:r>
              <w:rPr>
                <w:rFonts w:hint="eastAsia" w:ascii="仿宋" w:hAnsi="仿宋" w:eastAsia="仿宋" w:cs="仿宋"/>
                <w:color w:val="191919"/>
                <w:sz w:val="32"/>
                <w:szCs w:val="32"/>
                <w:lang w:val="en-US" w:eastAsia="zh-CN"/>
              </w:rPr>
              <w:t>生产废水经污水处理站处理，食堂废水经隔油池处理，地面清洗废水、生活污水均采用有效措施处理后，须达到《污水综合排放标准》（GB8978-1996）中三级排放标准要求，氨氮执行《污水排入城镇下水道水质标准》（GB31962-2015)标准要求，一并经管网排至抚松县松江河恒润净化有限公司污水处理厂进行统一处理达标排放</w:t>
            </w:r>
            <w:r>
              <w:rPr>
                <w:rFonts w:hint="eastAsia" w:ascii="仿宋" w:hAnsi="仿宋" w:eastAsia="仿宋" w:cs="仿宋"/>
                <w:sz w:val="32"/>
                <w:szCs w:val="32"/>
              </w:rPr>
              <w:t>。</w:t>
            </w:r>
          </w:p>
          <w:p>
            <w:pPr>
              <w:pStyle w:val="3"/>
              <w:numPr>
                <w:ilvl w:val="0"/>
                <w:numId w:val="0"/>
              </w:numPr>
              <w:spacing w:before="0" w:beforeAutospacing="0" w:after="0" w:afterAutospacing="0"/>
              <w:ind w:firstLine="640" w:firstLineChars="200"/>
              <w:rPr>
                <w:rFonts w:hint="eastAsia" w:ascii="仿宋" w:hAnsi="仿宋" w:eastAsia="仿宋" w:cs="仿宋"/>
                <w:color w:val="191919"/>
                <w:sz w:val="32"/>
                <w:szCs w:val="32"/>
                <w:lang w:val="en-US" w:eastAsia="zh-CN"/>
              </w:rPr>
            </w:pPr>
            <w:r>
              <w:rPr>
                <w:rFonts w:hint="eastAsia" w:ascii="仿宋" w:hAnsi="仿宋" w:eastAsia="仿宋" w:cs="仿宋"/>
                <w:sz w:val="32"/>
                <w:szCs w:val="32"/>
              </w:rPr>
              <w:t>㈢</w:t>
            </w:r>
            <w:r>
              <w:rPr>
                <w:rFonts w:hint="eastAsia" w:ascii="仿宋" w:hAnsi="仿宋" w:eastAsia="仿宋" w:cs="仿宋"/>
                <w:sz w:val="32"/>
                <w:szCs w:val="32"/>
                <w:lang w:eastAsia="zh-CN"/>
              </w:rPr>
              <w:t>严格落实大气污染防治措施。新建</w:t>
            </w:r>
            <w:r>
              <w:rPr>
                <w:rFonts w:hint="eastAsia" w:ascii="仿宋" w:hAnsi="仿宋" w:eastAsia="仿宋" w:cs="仿宋"/>
                <w:sz w:val="32"/>
                <w:szCs w:val="32"/>
                <w:lang w:val="en-US" w:eastAsia="zh-CN"/>
              </w:rPr>
              <w:t>2台10吨</w:t>
            </w:r>
            <w:r>
              <w:rPr>
                <w:rFonts w:hint="eastAsia" w:ascii="仿宋" w:hAnsi="仿宋" w:eastAsia="仿宋" w:cs="仿宋"/>
                <w:sz w:val="32"/>
                <w:szCs w:val="32"/>
              </w:rPr>
              <w:t>生物质</w:t>
            </w:r>
            <w:r>
              <w:rPr>
                <w:rFonts w:hint="eastAsia" w:ascii="仿宋" w:hAnsi="仿宋" w:eastAsia="仿宋" w:cs="仿宋"/>
                <w:sz w:val="32"/>
                <w:szCs w:val="32"/>
                <w:lang w:val="en-US" w:eastAsia="zh-CN"/>
              </w:rPr>
              <w:t>蒸汽</w:t>
            </w:r>
            <w:r>
              <w:rPr>
                <w:rFonts w:hint="eastAsia" w:ascii="仿宋" w:hAnsi="仿宋" w:eastAsia="仿宋" w:cs="仿宋"/>
                <w:sz w:val="32"/>
                <w:szCs w:val="32"/>
              </w:rPr>
              <w:t>锅炉</w:t>
            </w:r>
            <w:r>
              <w:rPr>
                <w:rFonts w:hint="eastAsia" w:ascii="仿宋" w:hAnsi="仿宋" w:eastAsia="仿宋" w:cs="仿宋"/>
                <w:sz w:val="32"/>
                <w:szCs w:val="32"/>
                <w:lang w:eastAsia="zh-CN"/>
              </w:rPr>
              <w:t>，</w:t>
            </w:r>
            <w:r>
              <w:rPr>
                <w:rFonts w:hint="eastAsia" w:ascii="仿宋" w:hAnsi="仿宋" w:eastAsia="仿宋" w:cs="仿宋"/>
                <w:color w:val="191919"/>
                <w:sz w:val="32"/>
                <w:szCs w:val="32"/>
                <w:lang w:val="en-US" w:eastAsia="zh-CN"/>
              </w:rPr>
              <w:t>锅炉烟气采取</w:t>
            </w:r>
            <w:r>
              <w:rPr>
                <w:rFonts w:hint="eastAsia" w:ascii="仿宋" w:hAnsi="仿宋" w:eastAsia="仿宋" w:cs="仿宋"/>
                <w:color w:val="191919"/>
                <w:sz w:val="32"/>
                <w:szCs w:val="32"/>
                <w:lang w:eastAsia="zh-CN"/>
              </w:rPr>
              <w:t>布袋除尘</w:t>
            </w:r>
            <w:r>
              <w:rPr>
                <w:rFonts w:hint="eastAsia" w:ascii="仿宋" w:hAnsi="仿宋" w:eastAsia="仿宋" w:cs="仿宋"/>
                <w:color w:val="191919"/>
                <w:sz w:val="32"/>
                <w:szCs w:val="32"/>
                <w:lang w:val="en-US" w:eastAsia="zh-CN"/>
              </w:rPr>
              <w:t>等有效措施处理，排放满足《锅炉大气污染物排放标准》（GB13271-2014）中表2新建锅炉大气污染物排放浓度限值要求，</w:t>
            </w:r>
            <w:r>
              <w:rPr>
                <w:rFonts w:hint="eastAsia" w:ascii="仿宋" w:hAnsi="仿宋" w:eastAsia="仿宋" w:cs="仿宋"/>
                <w:color w:val="191919"/>
                <w:sz w:val="32"/>
                <w:szCs w:val="32"/>
                <w:lang w:eastAsia="zh-CN"/>
              </w:rPr>
              <w:t>锅炉</w:t>
            </w:r>
            <w:r>
              <w:rPr>
                <w:rFonts w:hint="eastAsia" w:ascii="仿宋" w:hAnsi="仿宋" w:eastAsia="仿宋" w:cs="仿宋"/>
                <w:color w:val="191919"/>
                <w:sz w:val="32"/>
                <w:szCs w:val="32"/>
                <w:lang w:val="en-US" w:eastAsia="zh-CN"/>
              </w:rPr>
              <w:t>烟囱高度不低于45m；污水处理站恶臭气体采用活性炭吸附处理后经15m高排气筒排放，恶臭气体排放满足《恶臭污染物排放标准》（GB14554-93）中规定的标准限值要求；食堂油烟经油烟净化器处理后通过屋顶烟道高空排放，油烟排放满足《饮食业油烟排放标准（试行）》（GB18483-2001）中标准限值要求；生产过程产生粉尘排放满足《大气污染物综合排放标准》（GB16297-1996）无组织排放浓度限值要求。</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㈣</w:t>
            </w:r>
            <w:r>
              <w:rPr>
                <w:rFonts w:hint="eastAsia" w:ascii="仿宋" w:hAnsi="仿宋" w:eastAsia="仿宋" w:cs="仿宋"/>
                <w:sz w:val="32"/>
                <w:szCs w:val="32"/>
                <w:lang w:eastAsia="zh-CN"/>
              </w:rPr>
              <w:t>严格落实噪声污染防治措施。噪声源主要为</w:t>
            </w:r>
            <w:r>
              <w:rPr>
                <w:rFonts w:hint="eastAsia" w:ascii="仿宋" w:hAnsi="仿宋" w:eastAsia="仿宋" w:cs="仿宋"/>
                <w:sz w:val="32"/>
                <w:szCs w:val="32"/>
                <w:lang w:val="en-US" w:eastAsia="zh-CN"/>
              </w:rPr>
              <w:t>混料机、制粒机、风机、水泵</w:t>
            </w:r>
            <w:r>
              <w:rPr>
                <w:rFonts w:hint="eastAsia" w:ascii="仿宋" w:hAnsi="仿宋" w:eastAsia="仿宋" w:cs="仿宋"/>
                <w:sz w:val="32"/>
                <w:szCs w:val="32"/>
                <w:lang w:eastAsia="zh-CN"/>
              </w:rPr>
              <w:t>等设备，</w:t>
            </w:r>
            <w:r>
              <w:rPr>
                <w:rFonts w:hint="eastAsia" w:ascii="仿宋" w:hAnsi="仿宋" w:eastAsia="仿宋" w:cs="仿宋"/>
                <w:sz w:val="32"/>
                <w:szCs w:val="32"/>
                <w:lang w:val="en-US" w:eastAsia="zh-CN"/>
              </w:rPr>
              <w:t>位于封闭厂房内，</w:t>
            </w:r>
            <w:r>
              <w:rPr>
                <w:rFonts w:hint="eastAsia" w:ascii="仿宋" w:hAnsi="仿宋" w:eastAsia="仿宋" w:cs="仿宋"/>
                <w:sz w:val="32"/>
                <w:szCs w:val="32"/>
                <w:lang w:eastAsia="zh-CN"/>
              </w:rPr>
              <w:t>优先选用低噪声设备，</w:t>
            </w:r>
            <w:r>
              <w:rPr>
                <w:rFonts w:hint="eastAsia" w:ascii="仿宋" w:hAnsi="仿宋" w:eastAsia="仿宋" w:cs="仿宋"/>
                <w:sz w:val="32"/>
                <w:szCs w:val="32"/>
              </w:rPr>
              <w:t>采取减振</w:t>
            </w:r>
            <w:r>
              <w:rPr>
                <w:rFonts w:hint="eastAsia" w:ascii="仿宋" w:hAnsi="仿宋" w:eastAsia="仿宋" w:cs="仿宋"/>
                <w:sz w:val="32"/>
                <w:szCs w:val="32"/>
                <w:lang w:eastAsia="zh-CN"/>
              </w:rPr>
              <w:t>、消声、隔声</w:t>
            </w:r>
            <w:r>
              <w:rPr>
                <w:rFonts w:hint="eastAsia" w:ascii="仿宋" w:hAnsi="仿宋" w:eastAsia="仿宋" w:cs="仿宋"/>
                <w:sz w:val="32"/>
                <w:szCs w:val="32"/>
              </w:rPr>
              <w:t>等措施，保证厂界外噪声排放满足《工业企业厂界环境噪声排放标准》（GB12348－2008）</w:t>
            </w:r>
            <w:r>
              <w:rPr>
                <w:rFonts w:hint="eastAsia" w:ascii="仿宋" w:hAnsi="仿宋" w:eastAsia="仿宋" w:cs="仿宋"/>
                <w:sz w:val="32"/>
                <w:szCs w:val="32"/>
                <w:lang w:val="en-US" w:eastAsia="zh-CN"/>
              </w:rPr>
              <w:t>3</w:t>
            </w:r>
            <w:r>
              <w:rPr>
                <w:rFonts w:hint="eastAsia" w:ascii="仿宋" w:hAnsi="仿宋" w:eastAsia="仿宋" w:cs="仿宋"/>
                <w:sz w:val="32"/>
                <w:szCs w:val="32"/>
              </w:rPr>
              <w:t>类标准要求。</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kern w:val="0"/>
                <w:sz w:val="32"/>
                <w:szCs w:val="32"/>
                <w:lang w:eastAsia="zh-CN"/>
              </w:rPr>
            </w:pPr>
            <w:r>
              <w:rPr>
                <w:rFonts w:hint="eastAsia" w:ascii="仿宋" w:hAnsi="仿宋" w:eastAsia="仿宋" w:cs="仿宋"/>
                <w:sz w:val="32"/>
                <w:szCs w:val="32"/>
              </w:rPr>
              <w:t>㈤</w:t>
            </w:r>
            <w:r>
              <w:rPr>
                <w:rFonts w:hint="eastAsia" w:ascii="仿宋" w:hAnsi="仿宋" w:eastAsia="仿宋" w:cs="仿宋"/>
                <w:color w:val="000000"/>
                <w:kern w:val="0"/>
                <w:sz w:val="32"/>
                <w:szCs w:val="32"/>
                <w:lang w:eastAsia="zh-CN"/>
              </w:rPr>
              <w:t>严格落实固体</w:t>
            </w:r>
            <w:r>
              <w:rPr>
                <w:rFonts w:hint="eastAsia" w:ascii="仿宋" w:hAnsi="仿宋" w:eastAsia="仿宋" w:cs="仿宋"/>
                <w:sz w:val="32"/>
                <w:szCs w:val="32"/>
              </w:rPr>
              <w:t>废物</w:t>
            </w:r>
            <w:r>
              <w:rPr>
                <w:rFonts w:hint="eastAsia" w:ascii="仿宋" w:hAnsi="仿宋" w:eastAsia="仿宋" w:cs="仿宋"/>
                <w:sz w:val="32"/>
                <w:szCs w:val="32"/>
                <w:lang w:eastAsia="zh-CN"/>
              </w:rPr>
              <w:t>污染防治措施</w:t>
            </w:r>
            <w:r>
              <w:rPr>
                <w:rFonts w:hint="eastAsia" w:ascii="仿宋" w:hAnsi="仿宋" w:eastAsia="仿宋" w:cs="仿宋"/>
                <w:sz w:val="32"/>
                <w:szCs w:val="32"/>
              </w:rPr>
              <w:t>。</w:t>
            </w:r>
            <w:r>
              <w:rPr>
                <w:rFonts w:hint="eastAsia" w:ascii="仿宋" w:hAnsi="仿宋" w:eastAsia="仿宋" w:cs="仿宋"/>
                <w:color w:val="333333"/>
                <w:kern w:val="0"/>
                <w:sz w:val="32"/>
                <w:szCs w:val="32"/>
              </w:rPr>
              <w:t>本项目生活垃圾采用垃圾箱收集，由环卫部门统一处理；</w:t>
            </w:r>
            <w:r>
              <w:rPr>
                <w:rFonts w:hint="eastAsia" w:ascii="仿宋" w:hAnsi="仿宋" w:eastAsia="仿宋" w:cs="仿宋"/>
                <w:color w:val="333333"/>
                <w:kern w:val="0"/>
                <w:sz w:val="32"/>
                <w:szCs w:val="32"/>
                <w:lang w:val="en-US" w:eastAsia="zh-CN"/>
              </w:rPr>
              <w:t>锅炉炉灰、除尘灰运至农田做肥料；蒸煮后的人参渣、隔油油脂及餐厨垃圾委托有资质单位处置；污水站污泥脱水后含水率低于60%以下运至填埋场；废活性炭、废离子交换树脂由厂家回收处理。按照</w:t>
            </w:r>
            <w:r>
              <w:rPr>
                <w:rFonts w:hint="eastAsia" w:ascii="仿宋" w:hAnsi="仿宋" w:eastAsia="仿宋" w:cs="仿宋"/>
                <w:sz w:val="32"/>
                <w:szCs w:val="32"/>
                <w:lang w:eastAsia="zh-CN"/>
              </w:rPr>
              <w:t>《一般工业固体废物贮存和填埋污染控制标准》（</w:t>
            </w:r>
            <w:r>
              <w:rPr>
                <w:rFonts w:hint="eastAsia" w:ascii="仿宋" w:hAnsi="仿宋" w:eastAsia="仿宋" w:cs="仿宋"/>
                <w:sz w:val="32"/>
                <w:szCs w:val="32"/>
                <w:lang w:val="en-US" w:eastAsia="zh-CN"/>
              </w:rPr>
              <w:t>GB18599-2020</w:t>
            </w:r>
            <w:r>
              <w:rPr>
                <w:rFonts w:hint="eastAsia" w:ascii="仿宋" w:hAnsi="仿宋" w:eastAsia="仿宋" w:cs="仿宋"/>
                <w:sz w:val="32"/>
                <w:szCs w:val="32"/>
                <w:lang w:eastAsia="zh-CN"/>
              </w:rPr>
              <w:t>）规定</w:t>
            </w:r>
            <w:r>
              <w:rPr>
                <w:rFonts w:hint="eastAsia" w:ascii="仿宋" w:hAnsi="仿宋" w:eastAsia="仿宋" w:cs="仿宋"/>
                <w:sz w:val="32"/>
                <w:szCs w:val="32"/>
                <w:lang w:val="en-US" w:eastAsia="zh-CN"/>
              </w:rPr>
              <w:t>要求，运输前做好防渗、防漏、防晒、防淋等存贮工作，</w:t>
            </w:r>
            <w:r>
              <w:rPr>
                <w:rFonts w:hint="eastAsia" w:ascii="仿宋" w:hAnsi="仿宋" w:eastAsia="仿宋" w:cs="仿宋"/>
                <w:color w:val="333333"/>
                <w:kern w:val="0"/>
                <w:sz w:val="32"/>
                <w:szCs w:val="32"/>
                <w:lang w:val="en-US" w:eastAsia="zh-CN"/>
              </w:rPr>
              <w:t>保证</w:t>
            </w:r>
            <w:r>
              <w:rPr>
                <w:rFonts w:hint="eastAsia" w:ascii="仿宋" w:hAnsi="仿宋" w:eastAsia="仿宋" w:cs="仿宋"/>
                <w:color w:val="333333"/>
                <w:kern w:val="0"/>
                <w:sz w:val="32"/>
                <w:szCs w:val="32"/>
              </w:rPr>
              <w:t>各种固废物均得到合理处置，不</w:t>
            </w:r>
            <w:r>
              <w:rPr>
                <w:rFonts w:hint="eastAsia" w:ascii="仿宋" w:hAnsi="仿宋" w:eastAsia="仿宋" w:cs="仿宋"/>
                <w:color w:val="333333"/>
                <w:kern w:val="0"/>
                <w:sz w:val="32"/>
                <w:szCs w:val="32"/>
                <w:lang w:val="en-US" w:eastAsia="zh-CN"/>
              </w:rPr>
              <w:t>得</w:t>
            </w:r>
            <w:r>
              <w:rPr>
                <w:rFonts w:hint="eastAsia" w:ascii="仿宋" w:hAnsi="仿宋" w:eastAsia="仿宋" w:cs="仿宋"/>
                <w:color w:val="333333"/>
                <w:kern w:val="0"/>
                <w:sz w:val="32"/>
                <w:szCs w:val="32"/>
              </w:rPr>
              <w:t>产生二次污染。</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000000"/>
                <w:kern w:val="0"/>
                <w:sz w:val="32"/>
                <w:szCs w:val="32"/>
                <w:lang w:val="en-US" w:eastAsia="zh-CN"/>
              </w:rPr>
            </w:pPr>
            <w:r>
              <w:rPr>
                <w:rFonts w:hint="eastAsia" w:ascii="仿宋" w:hAnsi="仿宋" w:eastAsia="仿宋" w:cs="仿宋"/>
                <w:sz w:val="32"/>
                <w:szCs w:val="32"/>
              </w:rPr>
              <w:t>㈥严格落实环境管理措施及监测要求。建立健全符合本项目环境保护管理制度，形成制度化管理，设专职环保管理人员。</w:t>
            </w:r>
            <w:r>
              <w:rPr>
                <w:rFonts w:hint="eastAsia" w:ascii="仿宋" w:hAnsi="仿宋" w:eastAsia="仿宋" w:cs="仿宋"/>
                <w:sz w:val="32"/>
                <w:szCs w:val="32"/>
                <w:lang w:eastAsia="zh-CN"/>
              </w:rPr>
              <w:t>项目投入运营前，按照排污许可管理要求，到“全国排污许可证管理信息平台”申领排污许可证，</w:t>
            </w:r>
            <w:r>
              <w:rPr>
                <w:rFonts w:hint="eastAsia" w:ascii="仿宋" w:hAnsi="仿宋" w:eastAsia="仿宋" w:cs="仿宋"/>
                <w:sz w:val="32"/>
                <w:szCs w:val="32"/>
                <w:lang w:val="en-US" w:eastAsia="zh-CN"/>
              </w:rPr>
              <w:t>并落实排污许可证规定的环境管理、自行监测、信息公开等相关要求</w:t>
            </w:r>
            <w:r>
              <w:rPr>
                <w:rFonts w:hint="eastAsia" w:ascii="仿宋" w:hAnsi="仿宋" w:eastAsia="仿宋" w:cs="仿宋"/>
                <w:sz w:val="32"/>
                <w:szCs w:val="32"/>
                <w:lang w:eastAsia="zh-CN"/>
              </w:rPr>
              <w:t>。</w:t>
            </w:r>
          </w:p>
          <w:p>
            <w:pPr>
              <w:pStyle w:val="2"/>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㈦</w:t>
            </w:r>
            <w:r>
              <w:rPr>
                <w:rFonts w:hint="eastAsia" w:ascii="仿宋" w:hAnsi="仿宋" w:eastAsia="仿宋" w:cs="仿宋"/>
                <w:sz w:val="32"/>
                <w:szCs w:val="32"/>
                <w:lang w:eastAsia="zh-CN"/>
              </w:rPr>
              <w:t>严格落实环境风险防范措施。</w:t>
            </w:r>
            <w:r>
              <w:rPr>
                <w:rFonts w:hint="eastAsia" w:ascii="仿宋" w:hAnsi="仿宋" w:eastAsia="仿宋" w:cs="仿宋"/>
                <w:sz w:val="32"/>
                <w:szCs w:val="32"/>
              </w:rPr>
              <w:t>制定环境风险应急保障措施，落实各项环境风险防范措施和管理措施，并定期演练，防止环境风险事故发生。</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二、</w:t>
            </w:r>
            <w:r>
              <w:rPr>
                <w:rFonts w:hint="eastAsia" w:ascii="仿宋" w:hAnsi="仿宋" w:eastAsia="仿宋" w:cs="仿宋"/>
                <w:sz w:val="32"/>
                <w:szCs w:val="32"/>
              </w:rPr>
              <w:t>项目建设必须严格执行环境保护设施与主体工程同时设计、同时施工、同时投</w:t>
            </w:r>
            <w:r>
              <w:rPr>
                <w:rFonts w:hint="eastAsia" w:ascii="仿宋" w:hAnsi="仿宋" w:eastAsia="仿宋" w:cs="仿宋"/>
                <w:sz w:val="32"/>
                <w:szCs w:val="32"/>
                <w:lang w:eastAsia="zh-CN"/>
              </w:rPr>
              <w:t>入</w:t>
            </w:r>
            <w:r>
              <w:rPr>
                <w:rFonts w:hint="eastAsia" w:ascii="仿宋" w:hAnsi="仿宋" w:eastAsia="仿宋" w:cs="仿宋"/>
                <w:sz w:val="32"/>
                <w:szCs w:val="32"/>
              </w:rPr>
              <w:t>使用的“三同时”制度，项目竣工后，你单位必须按照规定程序进行</w:t>
            </w:r>
            <w:r>
              <w:rPr>
                <w:rFonts w:hint="eastAsia" w:ascii="仿宋" w:hAnsi="仿宋" w:eastAsia="仿宋" w:cs="仿宋"/>
                <w:sz w:val="32"/>
                <w:szCs w:val="32"/>
                <w:lang w:val="en-US" w:eastAsia="zh-CN"/>
              </w:rPr>
              <w:t>排污许可、</w:t>
            </w:r>
            <w:r>
              <w:rPr>
                <w:rFonts w:hint="eastAsia" w:ascii="仿宋" w:hAnsi="仿宋" w:eastAsia="仿宋" w:cs="仿宋"/>
                <w:sz w:val="32"/>
                <w:szCs w:val="32"/>
              </w:rPr>
              <w:t>竣工环</w:t>
            </w:r>
            <w:r>
              <w:rPr>
                <w:rFonts w:hint="eastAsia" w:ascii="仿宋" w:hAnsi="仿宋" w:eastAsia="仿宋" w:cs="仿宋"/>
                <w:sz w:val="32"/>
                <w:szCs w:val="32"/>
                <w:lang w:val="en-US" w:eastAsia="zh-CN"/>
              </w:rPr>
              <w:t>保</w:t>
            </w:r>
            <w:r>
              <w:rPr>
                <w:rFonts w:hint="eastAsia" w:ascii="仿宋" w:hAnsi="仿宋" w:eastAsia="仿宋" w:cs="仿宋"/>
                <w:sz w:val="32"/>
                <w:szCs w:val="32"/>
              </w:rPr>
              <w:t>验收</w:t>
            </w:r>
            <w:r>
              <w:rPr>
                <w:rFonts w:hint="eastAsia" w:ascii="仿宋" w:hAnsi="仿宋" w:eastAsia="仿宋" w:cs="仿宋"/>
                <w:sz w:val="32"/>
                <w:szCs w:val="32"/>
                <w:lang w:eastAsia="zh-CN"/>
              </w:rPr>
              <w:t>，验收合格后，方可正式投入生产。</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仿宋" w:hAnsi="仿宋" w:eastAsia="仿宋" w:cs="仿宋"/>
                <w:color w:val="191919"/>
                <w:sz w:val="32"/>
                <w:szCs w:val="32"/>
                <w:lang w:val="en-US" w:eastAsia="zh-CN"/>
              </w:rPr>
            </w:pPr>
            <w:r>
              <w:rPr>
                <w:rFonts w:hint="eastAsia" w:ascii="仿宋" w:hAnsi="仿宋" w:eastAsia="仿宋" w:cs="仿宋"/>
                <w:sz w:val="32"/>
                <w:szCs w:val="32"/>
                <w:lang w:val="en-US" w:eastAsia="zh-CN"/>
              </w:rPr>
              <w:t>三、</w:t>
            </w:r>
            <w:r>
              <w:rPr>
                <w:rFonts w:hint="eastAsia" w:ascii="仿宋" w:hAnsi="仿宋" w:eastAsia="仿宋" w:cs="仿宋"/>
                <w:sz w:val="32"/>
                <w:szCs w:val="32"/>
              </w:rPr>
              <w:t>该项目环境影响报告经批准后，项目的性质、规模、地点、工艺或者防治污染、防止生态破坏的措施发生重大变动的，应当重新报批该项目环境影响报告。自环境影响报告批复文件批准之日起，如超过5年方决定工程开工建设的，环境影响报告应当报我局重新审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79" w:hRule="atLeast"/>
        </w:trPr>
        <w:tc>
          <w:tcPr>
            <w:tcW w:w="8522" w:type="dxa"/>
            <w:gridSpan w:val="4"/>
          </w:tcPr>
          <w:p>
            <w:pPr>
              <w:pStyle w:val="3"/>
              <w:spacing w:before="0" w:beforeAutospacing="0" w:after="0" w:afterAutospacing="0"/>
              <w:rPr>
                <w:rFonts w:hint="eastAsia" w:ascii="仿宋" w:hAnsi="仿宋" w:eastAsia="仿宋" w:cs="仿宋"/>
                <w:color w:val="191919"/>
                <w:sz w:val="32"/>
                <w:szCs w:val="32"/>
              </w:rPr>
            </w:pPr>
          </w:p>
          <w:p>
            <w:pPr>
              <w:pStyle w:val="3"/>
              <w:spacing w:before="0" w:beforeAutospacing="0" w:after="0" w:afterAutospacing="0"/>
              <w:ind w:firstLine="640" w:firstLineChars="200"/>
              <w:rPr>
                <w:rFonts w:hint="eastAsia" w:ascii="仿宋" w:hAnsi="仿宋" w:eastAsia="仿宋" w:cs="仿宋"/>
                <w:color w:val="191919"/>
                <w:sz w:val="32"/>
                <w:szCs w:val="32"/>
              </w:rPr>
            </w:pPr>
            <w:r>
              <w:rPr>
                <w:rFonts w:hint="eastAsia" w:ascii="仿宋" w:hAnsi="仿宋" w:eastAsia="仿宋" w:cs="仿宋"/>
                <w:color w:val="191919"/>
                <w:sz w:val="32"/>
                <w:szCs w:val="32"/>
              </w:rPr>
              <w:t>该项目环境影响报告表已经完成告知承诺制审批。</w:t>
            </w:r>
          </w:p>
          <w:p>
            <w:pPr>
              <w:pStyle w:val="3"/>
              <w:spacing w:before="0" w:beforeAutospacing="0" w:after="0" w:afterAutospacing="0"/>
              <w:rPr>
                <w:rFonts w:hint="eastAsia" w:ascii="仿宋" w:hAnsi="仿宋" w:eastAsia="仿宋" w:cs="仿宋"/>
                <w:color w:val="191919"/>
                <w:sz w:val="32"/>
                <w:szCs w:val="32"/>
              </w:rPr>
            </w:pPr>
          </w:p>
          <w:p>
            <w:pPr>
              <w:pStyle w:val="3"/>
              <w:spacing w:before="0" w:beforeAutospacing="0" w:after="0" w:afterAutospacing="0"/>
              <w:jc w:val="right"/>
              <w:rPr>
                <w:rFonts w:hint="eastAsia" w:ascii="仿宋" w:hAnsi="仿宋" w:eastAsia="仿宋" w:cs="仿宋"/>
                <w:color w:val="191919"/>
                <w:sz w:val="32"/>
                <w:szCs w:val="32"/>
              </w:rPr>
            </w:pPr>
            <w:r>
              <w:rPr>
                <w:rFonts w:hint="eastAsia" w:ascii="仿宋" w:hAnsi="仿宋" w:eastAsia="仿宋" w:cs="仿宋"/>
                <w:color w:val="191919"/>
                <w:sz w:val="32"/>
                <w:szCs w:val="32"/>
                <w:lang w:val="en-US" w:eastAsia="zh-CN"/>
              </w:rPr>
              <w:t>2024</w:t>
            </w:r>
            <w:r>
              <w:rPr>
                <w:rFonts w:hint="eastAsia" w:ascii="仿宋" w:hAnsi="仿宋" w:eastAsia="仿宋" w:cs="仿宋"/>
                <w:color w:val="191919"/>
                <w:sz w:val="32"/>
                <w:szCs w:val="32"/>
              </w:rPr>
              <w:t>年</w:t>
            </w:r>
            <w:r>
              <w:rPr>
                <w:rFonts w:hint="eastAsia" w:ascii="仿宋" w:hAnsi="仿宋" w:eastAsia="仿宋" w:cs="仿宋"/>
                <w:color w:val="191919"/>
                <w:sz w:val="32"/>
                <w:szCs w:val="32"/>
                <w:lang w:val="en-US" w:eastAsia="zh-CN"/>
              </w:rPr>
              <w:t>6</w:t>
            </w:r>
            <w:r>
              <w:rPr>
                <w:rFonts w:hint="eastAsia" w:ascii="仿宋" w:hAnsi="仿宋" w:eastAsia="仿宋" w:cs="仿宋"/>
                <w:color w:val="191919"/>
                <w:sz w:val="32"/>
                <w:szCs w:val="32"/>
              </w:rPr>
              <w:t>月</w:t>
            </w:r>
            <w:r>
              <w:rPr>
                <w:rFonts w:hint="eastAsia" w:ascii="仿宋" w:hAnsi="仿宋" w:eastAsia="仿宋" w:cs="仿宋"/>
                <w:color w:val="191919"/>
                <w:sz w:val="32"/>
                <w:szCs w:val="32"/>
                <w:lang w:val="en-US" w:eastAsia="zh-CN"/>
              </w:rPr>
              <w:t>26</w:t>
            </w:r>
            <w:bookmarkStart w:id="0" w:name="_GoBack"/>
            <w:bookmarkEnd w:id="0"/>
            <w:r>
              <w:rPr>
                <w:rFonts w:hint="eastAsia" w:ascii="仿宋" w:hAnsi="仿宋" w:eastAsia="仿宋" w:cs="仿宋"/>
                <w:color w:val="191919"/>
                <w:sz w:val="32"/>
                <w:szCs w:val="32"/>
              </w:rPr>
              <w:t xml:space="preserve">日 </w:t>
            </w:r>
          </w:p>
        </w:tc>
      </w:tr>
    </w:tbl>
    <w:p>
      <w:pPr>
        <w:pStyle w:val="3"/>
        <w:shd w:val="clear" w:color="auto" w:fill="FFFFFF"/>
        <w:spacing w:before="0" w:beforeAutospacing="0" w:after="0" w:afterAutospacing="0"/>
        <w:rPr>
          <w:rFonts w:hint="eastAsia" w:ascii="仿宋" w:hAnsi="仿宋" w:eastAsia="仿宋" w:cs="仿宋"/>
          <w:color w:val="191919"/>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mMTc3MDc3OWVhZDU0ODEwZjg3YmU4YTMyODk2ZTQifQ=="/>
  </w:docVars>
  <w:rsids>
    <w:rsidRoot w:val="27170F52"/>
    <w:rsid w:val="19111355"/>
    <w:rsid w:val="27170F52"/>
    <w:rsid w:val="2F0836EC"/>
    <w:rsid w:val="30A30EBB"/>
    <w:rsid w:val="33504E0B"/>
    <w:rsid w:val="41B13647"/>
    <w:rsid w:val="475A3940"/>
    <w:rsid w:val="61BA325E"/>
    <w:rsid w:val="680C66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30"/>
    </w:pPr>
    <w:rPr>
      <w:rFonts w:eastAsia="黑体"/>
      <w:sz w:val="32"/>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1943</Words>
  <Characters>2139</Characters>
  <Lines>0</Lines>
  <Paragraphs>0</Paragraphs>
  <TotalTime>56</TotalTime>
  <ScaleCrop>false</ScaleCrop>
  <LinksUpToDate>false</LinksUpToDate>
  <CharactersWithSpaces>2140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2024-06-18T02:07:00Z</dcterms:created>
  <dc:creator>丁哈哈</dc:creator>
  <cp:lastModifiedBy>Administrator</cp:lastModifiedBy>
  <cp:lastPrinted>2024-06-25T06:10:28Z</cp:lastPrinted>
  <dcterms:modified xsi:type="dcterms:W3CDTF">2024-06-25T06:14:21Z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B26277FA859C436E9CC9526984327F18_11</vt:lpwstr>
  </property>
</Properties>
</file>