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</w:rPr>
      </w:pPr>
    </w:p>
    <w:p>
      <w:pPr>
        <w:spacing w:line="700" w:lineRule="exact"/>
        <w:ind w:firstLine="2880" w:firstLineChars="900"/>
        <w:rPr>
          <w:rFonts w:ascii="仿宋_GB2312" w:eastAsia="仿宋_GB2312"/>
          <w:sz w:val="32"/>
        </w:rPr>
      </w:pPr>
    </w:p>
    <w:p>
      <w:pPr>
        <w:spacing w:line="560" w:lineRule="exact"/>
        <w:ind w:firstLine="2880" w:firstLineChars="900"/>
        <w:rPr>
          <w:rFonts w:ascii="仿宋_GB2312" w:eastAsia="仿宋_GB2312"/>
          <w:sz w:val="32"/>
        </w:rPr>
      </w:pPr>
    </w:p>
    <w:p>
      <w:pPr>
        <w:spacing w:line="560" w:lineRule="exact"/>
        <w:ind w:firstLine="2880" w:firstLineChars="900"/>
        <w:rPr>
          <w:rFonts w:ascii="仿宋_GB2312" w:eastAsia="仿宋_GB2312"/>
          <w:sz w:val="32"/>
        </w:rPr>
      </w:pPr>
    </w:p>
    <w:p>
      <w:pPr>
        <w:spacing w:line="800" w:lineRule="exact"/>
        <w:rPr>
          <w:rFonts w:ascii="仿宋_GB2312" w:eastAsia="仿宋_GB2312"/>
          <w:sz w:val="32"/>
        </w:rPr>
      </w:pPr>
    </w:p>
    <w:p>
      <w:pPr>
        <w:pStyle w:val="3"/>
        <w:ind w:firstLine="0"/>
        <w:jc w:val="center"/>
        <w:rPr>
          <w:rFonts w:hint="eastAsia" w:ascii="仿宋_GB2312" w:hAnsi="宋体" w:eastAsia="仿宋_GB2312"/>
          <w:szCs w:val="32"/>
          <w:lang w:eastAsia="zh-CN"/>
        </w:rPr>
      </w:pPr>
    </w:p>
    <w:p>
      <w:pPr>
        <w:pStyle w:val="3"/>
        <w:ind w:firstLine="0"/>
        <w:jc w:val="center"/>
        <w:rPr>
          <w:rFonts w:hint="eastAsia" w:ascii="仿宋_GB2312" w:hAnsi="宋体" w:eastAsia="仿宋_GB2312"/>
          <w:szCs w:val="32"/>
          <w:lang w:eastAsia="zh-CN"/>
        </w:rPr>
      </w:pPr>
    </w:p>
    <w:p>
      <w:pPr>
        <w:pStyle w:val="3"/>
        <w:ind w:firstLine="0"/>
        <w:jc w:val="center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  <w:lang w:eastAsia="zh-CN"/>
        </w:rPr>
        <w:t>白环抚审字</w:t>
      </w:r>
      <w:r>
        <w:rPr>
          <w:rFonts w:hint="eastAsia" w:ascii="仿宋_GB2312" w:hAnsi="宋体" w:eastAsia="仿宋_GB2312"/>
          <w:szCs w:val="32"/>
        </w:rPr>
        <w:t>［202</w:t>
      </w:r>
      <w:r>
        <w:rPr>
          <w:rFonts w:hint="eastAsia" w:ascii="仿宋_GB2312" w:hAnsi="宋体" w:eastAsia="仿宋_GB231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Cs w:val="32"/>
        </w:rPr>
        <w:t>］</w:t>
      </w:r>
      <w:r>
        <w:rPr>
          <w:rFonts w:hint="eastAsia" w:ascii="仿宋_GB2312" w:hAnsi="宋体" w:eastAsia="仿宋_GB231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  <w:lang w:val="en-US" w:eastAsia="zh-CN"/>
        </w:rPr>
        <w:t>白山市宇泽塑业有限公司年产150万个塑料包装罐建设项目</w:t>
      </w:r>
      <w:r>
        <w:rPr>
          <w:rFonts w:hint="eastAsia"/>
          <w:b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白山市宇泽塑业有限公司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你单位《关于〈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白山市宇泽塑业有限公司年产150万个塑料包装罐建设项目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环境影响报告表〉的审批申请》和委托吉林省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泓淇环保发展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有限公司编制的环境影响报告表（报批版）收悉。经研究，现批复如下：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本项目属于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新建工程</w:t>
      </w:r>
      <w:r>
        <w:rPr>
          <w:rFonts w:hint="eastAsia" w:ascii="仿宋" w:hAnsi="仿宋" w:eastAsia="仿宋" w:cs="仿宋"/>
          <w:sz w:val="32"/>
          <w:szCs w:val="32"/>
        </w:rPr>
        <w:t>，位于抚松县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万良镇向阳村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厂区</w:t>
      </w:r>
      <w:r>
        <w:rPr>
          <w:rFonts w:hint="eastAsia" w:ascii="仿宋" w:hAnsi="仿宋" w:eastAsia="仿宋" w:cs="仿宋"/>
          <w:sz w:val="32"/>
          <w:szCs w:val="32"/>
        </w:rPr>
        <w:t>中心坐标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东经127°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47.69</w:t>
      </w:r>
      <w:r>
        <w:rPr>
          <w:rFonts w:hint="eastAsia" w:ascii="仿宋" w:hAnsi="仿宋" w:eastAsia="仿宋" w:cs="仿宋"/>
          <w:sz w:val="32"/>
          <w:szCs w:val="32"/>
        </w:rPr>
        <w:t>″，北纬42°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52.74</w:t>
      </w:r>
      <w:r>
        <w:rPr>
          <w:rFonts w:hint="eastAsia" w:ascii="仿宋" w:hAnsi="仿宋" w:eastAsia="仿宋" w:cs="仿宋"/>
          <w:sz w:val="32"/>
          <w:szCs w:val="32"/>
        </w:rPr>
        <w:t>″）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项目东侧为闲置空地，南侧为Y016乡道，西侧为闲置空地，北侧为闲置仓库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项目总投资50万元，占地面积1000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,建筑面积565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m</w:t>
      </w:r>
      <w:r>
        <w:rPr>
          <w:rFonts w:hint="eastAsia" w:ascii="仿宋" w:hAnsi="仿宋" w:eastAsia="仿宋" w:cs="仿宋"/>
          <w:color w:val="000000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租赁场地进行PET、PP等塑料颗粒烘干、注塑、罐胚、吹瓶、烫印、组装、入库等工艺工作。主要设置以生产车间为主的主体工程，原料库、成品仓库为仓贮的贮运工程，废气收集、减震降噪、固废危废贮存的环保工程等，年生产塑料包装罐150万个</w:t>
      </w:r>
      <w:r>
        <w:rPr>
          <w:rFonts w:hint="eastAsia" w:ascii="仿宋_GB2312" w:hAnsi="仿宋_GB2312" w:eastAsia="仿宋_GB2312" w:cs="仿宋_GB2312"/>
          <w:sz w:val="32"/>
          <w:szCs w:val="32"/>
        </w:rPr>
        <w:t>（建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设内容详见报告表）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在全面落实环境影响报告表（报批版）和专家审查意见提出的各项环境风险防范、生态保护及污染防治措施后，项目建设对环境的不利影响能够得到缓解和控制。因此，从环境保护角度分析，我局原则同意环境影响报告表中所列建设项目的性质、规模、工艺、地点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拟采取的环境保护措施。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1"/>
        <w:textAlignment w:val="auto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二、项目施工期和运行期应重点做好以下环境保护工作：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㈠加强施工期环境管理。认真落实生态保护措施，防止生态破坏；采取有效措施，确保施工场界噪声满足《建筑施工场界环境噪声排放标准》</w:t>
      </w:r>
      <w:r>
        <w:rPr>
          <w:rFonts w:hint="eastAsia" w:ascii="仿宋_GB2312" w:eastAsia="仿宋_GB2312"/>
          <w:sz w:val="32"/>
          <w:szCs w:val="32"/>
        </w:rPr>
        <w:t>（GB12523-2011）限值要求；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落实各项污染防治措施，减少施工期</w:t>
      </w:r>
      <w:r>
        <w:rPr>
          <w:rFonts w:hint="eastAsia" w:ascii="仿宋_GB2312" w:eastAsia="仿宋_GB2312"/>
          <w:sz w:val="32"/>
          <w:szCs w:val="32"/>
        </w:rPr>
        <w:t>噪声、废水、废气、扬尘、固废等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对周边环境的不利影响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㈡</w:t>
      </w:r>
      <w:r>
        <w:rPr>
          <w:rFonts w:hint="eastAsia" w:ascii="仿宋_GB2312" w:eastAsia="仿宋_GB2312"/>
          <w:sz w:val="32"/>
          <w:szCs w:val="32"/>
          <w:lang w:eastAsia="zh-CN"/>
        </w:rPr>
        <w:t>严格落实水污染防治措施。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废水主要为冷却废水和生活污水，冷却废水循环利用，不外排；生活污水排入防渗旱厕，定期清掏，综合利用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default" w:ascii="仿宋_GB2312" w:eastAsia="仿宋"/>
          <w:szCs w:val="32"/>
          <w:lang w:val="en-US" w:eastAsia="zh-CN"/>
        </w:rPr>
      </w:pPr>
      <w:r>
        <w:rPr>
          <w:rFonts w:hint="eastAsia" w:ascii="仿宋_GB2312" w:eastAsia="仿宋_GB2312"/>
          <w:szCs w:val="32"/>
        </w:rPr>
        <w:t>㈢</w:t>
      </w:r>
      <w:r>
        <w:rPr>
          <w:rFonts w:hint="eastAsia" w:ascii="仿宋_GB2312" w:eastAsia="仿宋_GB2312"/>
          <w:szCs w:val="32"/>
          <w:lang w:eastAsia="zh-CN"/>
        </w:rPr>
        <w:t>严格落实大气污染防治措施。</w:t>
      </w:r>
      <w:r>
        <w:rPr>
          <w:rFonts w:hint="eastAsia" w:ascii="仿宋_GB2312" w:eastAsia="仿宋_GB2312"/>
          <w:szCs w:val="32"/>
          <w:lang w:val="en-US" w:eastAsia="zh-CN"/>
        </w:rPr>
        <w:t>生产用热为电加热，冬季不生产；各生产设施均安装在封闭的车间内，每条生产线热熔、注塑、吹瓶工序须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设置集气罩收集</w:t>
      </w:r>
      <w:r>
        <w:rPr>
          <w:rFonts w:hint="eastAsia" w:ascii="仿宋" w:hAnsi="仿宋" w:eastAsia="仿宋" w:cs="仿宋"/>
          <w:sz w:val="32"/>
          <w:szCs w:val="32"/>
        </w:rPr>
        <w:t>和活性炭吸附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处理</w:t>
      </w:r>
      <w:r>
        <w:rPr>
          <w:rFonts w:hint="eastAsia" w:ascii="仿宋" w:hAnsi="仿宋" w:eastAsia="仿宋" w:cs="仿宋"/>
          <w:sz w:val="32"/>
          <w:szCs w:val="32"/>
        </w:rPr>
        <w:t>装置</w:t>
      </w:r>
      <w:r>
        <w:rPr>
          <w:rFonts w:hint="eastAsia" w:ascii="仿宋_GB2312" w:eastAsia="仿宋_GB2312"/>
          <w:szCs w:val="32"/>
          <w:lang w:val="en-US" w:eastAsia="zh-CN"/>
        </w:rPr>
        <w:t>,处理后的达标废气经</w:t>
      </w:r>
      <w:r>
        <w:rPr>
          <w:rFonts w:hint="eastAsia" w:ascii="仿宋" w:hAnsi="仿宋" w:eastAsia="仿宋" w:cs="仿宋"/>
          <w:sz w:val="32"/>
          <w:szCs w:val="32"/>
        </w:rPr>
        <w:t>不低于15m排气筒排放。经以上处理后，项目运行产生的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有组织和无组织</w:t>
      </w:r>
      <w:r>
        <w:rPr>
          <w:rFonts w:hint="eastAsia" w:ascii="仿宋" w:hAnsi="仿宋" w:eastAsia="仿宋" w:cs="仿宋"/>
          <w:sz w:val="32"/>
          <w:szCs w:val="32"/>
        </w:rPr>
        <w:t>非甲烷总烃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排放浓度须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执行《合成树脂工业污染物排放标准》（GB31572-2015）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中相关</w:t>
      </w:r>
      <w:r>
        <w:rPr>
          <w:rFonts w:hint="eastAsia" w:ascii="仿宋" w:hAnsi="仿宋" w:eastAsia="仿宋" w:cs="仿宋"/>
          <w:kern w:val="0"/>
          <w:sz w:val="32"/>
          <w:szCs w:val="32"/>
        </w:rPr>
        <w:t>排放限值要求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厂区内无组织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废气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非甲烷总烃排放执行《挥发性有机物无组织排放控制标准》（GB37822-2019）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中相关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排放限值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㈣</w:t>
      </w:r>
      <w:r>
        <w:rPr>
          <w:rFonts w:hint="eastAsia" w:ascii="仿宋_GB2312" w:eastAsia="仿宋_GB2312"/>
          <w:szCs w:val="32"/>
          <w:lang w:eastAsia="zh-CN"/>
        </w:rPr>
        <w:t>严格落实噪声污染防治措施。</w:t>
      </w:r>
      <w:r>
        <w:rPr>
          <w:rFonts w:hint="eastAsia" w:ascii="仿宋_GB2312" w:eastAsia="仿宋_GB2312"/>
          <w:szCs w:val="32"/>
          <w:lang w:val="en-US" w:eastAsia="zh-CN"/>
        </w:rPr>
        <w:t>优先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选用低噪声设备，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  <w:lang w:val="en-US" w:eastAsia="zh-CN"/>
        </w:rPr>
        <w:t>对设备</w:t>
      </w:r>
      <w:r>
        <w:rPr>
          <w:rFonts w:hint="eastAsia" w:ascii="仿宋" w:hAnsi="仿宋" w:eastAsia="仿宋" w:cs="仿宋"/>
          <w:color w:val="444444"/>
          <w:sz w:val="32"/>
          <w:szCs w:val="32"/>
          <w:shd w:val="clear" w:color="auto" w:fill="FFFFFF"/>
        </w:rPr>
        <w:t>采取隔声、减振等措施，</w:t>
      </w:r>
      <w:r>
        <w:rPr>
          <w:rFonts w:hint="eastAsia" w:ascii="仿宋_GB2312" w:eastAsia="仿宋_GB2312"/>
          <w:szCs w:val="32"/>
        </w:rPr>
        <w:t>保证厂界外噪声排放满足《工业企业厂界环境噪声排放标准》（GB12348－2008）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类标准要求。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宋体"/>
          <w:kern w:val="0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</w:rPr>
        <w:t>㈤</w:t>
      </w:r>
      <w:r>
        <w:rPr>
          <w:rFonts w:hint="eastAsia" w:ascii="仿宋_GB2312" w:hAnsi="宋体" w:eastAsia="仿宋_GB2312" w:cs="宋体"/>
          <w:color w:val="000000"/>
          <w:kern w:val="0"/>
          <w:szCs w:val="32"/>
          <w:lang w:eastAsia="zh-CN"/>
        </w:rPr>
        <w:t>严格落实固体</w:t>
      </w:r>
      <w:r>
        <w:rPr>
          <w:rFonts w:hint="eastAsia" w:ascii="仿宋_GB2312" w:eastAsia="仿宋_GB2312"/>
          <w:szCs w:val="32"/>
        </w:rPr>
        <w:t>废物</w:t>
      </w:r>
      <w:r>
        <w:rPr>
          <w:rFonts w:hint="eastAsia" w:ascii="仿宋_GB2312" w:eastAsia="仿宋_GB2312"/>
          <w:szCs w:val="32"/>
          <w:lang w:eastAsia="zh-CN"/>
        </w:rPr>
        <w:t>污染防治措施</w:t>
      </w:r>
      <w:r>
        <w:rPr>
          <w:rFonts w:hint="eastAsia" w:ascii="仿宋_GB2312" w:eastAsia="仿宋_GB2312"/>
          <w:szCs w:val="32"/>
        </w:rPr>
        <w:t>。</w:t>
      </w:r>
      <w:r>
        <w:rPr>
          <w:rFonts w:hint="eastAsia" w:ascii="仿宋_GB2312" w:eastAsia="仿宋_GB2312"/>
          <w:szCs w:val="32"/>
          <w:lang w:eastAsia="zh-CN"/>
        </w:rPr>
        <w:t>生活垃圾</w:t>
      </w:r>
      <w:r>
        <w:rPr>
          <w:rFonts w:hint="eastAsia" w:ascii="仿宋_GB2312" w:eastAsia="仿宋_GB2312"/>
          <w:szCs w:val="32"/>
          <w:lang w:val="en-US" w:eastAsia="zh-CN"/>
        </w:rPr>
        <w:t>统一收集后交由环卫部门处理；废塑料薄膜</w:t>
      </w:r>
      <w:r>
        <w:rPr>
          <w:rFonts w:hint="eastAsia" w:ascii="仿宋_GB2312" w:eastAsia="仿宋_GB2312"/>
          <w:szCs w:val="32"/>
          <w:lang w:eastAsia="zh-CN"/>
        </w:rPr>
        <w:t>、</w:t>
      </w:r>
      <w:r>
        <w:rPr>
          <w:rFonts w:hint="eastAsia" w:ascii="仿宋_GB2312" w:eastAsia="仿宋_GB2312"/>
          <w:szCs w:val="32"/>
          <w:lang w:val="en-US" w:eastAsia="zh-CN"/>
        </w:rPr>
        <w:t>不合格产品等</w:t>
      </w:r>
      <w:r>
        <w:rPr>
          <w:rFonts w:hint="eastAsia" w:ascii="仿宋_GB2312" w:eastAsia="仿宋_GB2312"/>
          <w:szCs w:val="32"/>
          <w:lang w:eastAsia="zh-CN"/>
        </w:rPr>
        <w:t>一般固体废物</w:t>
      </w:r>
      <w:r>
        <w:rPr>
          <w:rFonts w:hint="eastAsia" w:ascii="仿宋_GB2312" w:eastAsia="仿宋_GB2312"/>
          <w:szCs w:val="32"/>
          <w:lang w:val="en-US" w:eastAsia="zh-CN"/>
        </w:rPr>
        <w:t>管理按照</w:t>
      </w:r>
      <w:r>
        <w:rPr>
          <w:rFonts w:hint="eastAsia" w:ascii="仿宋_GB2312" w:eastAsia="仿宋_GB2312"/>
          <w:szCs w:val="32"/>
          <w:lang w:eastAsia="zh-CN"/>
        </w:rPr>
        <w:t>《一般工业固体废物贮存和填埋污染控制标准》（</w:t>
      </w:r>
      <w:r>
        <w:rPr>
          <w:rFonts w:hint="eastAsia" w:ascii="仿宋_GB2312" w:eastAsia="仿宋_GB2312"/>
          <w:szCs w:val="32"/>
          <w:lang w:val="en-US" w:eastAsia="zh-CN"/>
        </w:rPr>
        <w:t>GB18599-2020</w:t>
      </w:r>
      <w:r>
        <w:rPr>
          <w:rFonts w:hint="eastAsia" w:ascii="仿宋_GB2312" w:eastAsia="仿宋_GB2312"/>
          <w:szCs w:val="32"/>
          <w:lang w:eastAsia="zh-CN"/>
        </w:rPr>
        <w:t>）规定</w:t>
      </w:r>
      <w:r>
        <w:rPr>
          <w:rFonts w:hint="eastAsia" w:ascii="仿宋_GB2312" w:eastAsia="仿宋_GB2312"/>
          <w:szCs w:val="32"/>
          <w:lang w:val="en-US" w:eastAsia="zh-CN"/>
        </w:rPr>
        <w:t>执行</w:t>
      </w:r>
      <w:r>
        <w:rPr>
          <w:rFonts w:hint="eastAsia" w:ascii="仿宋_GB2312" w:eastAsia="仿宋_GB2312"/>
          <w:szCs w:val="32"/>
          <w:lang w:eastAsia="zh-CN"/>
        </w:rPr>
        <w:t>；废</w:t>
      </w:r>
      <w:r>
        <w:rPr>
          <w:rFonts w:hint="eastAsia" w:ascii="仿宋_GB2312" w:eastAsia="仿宋_GB2312"/>
          <w:szCs w:val="32"/>
          <w:lang w:val="en-US" w:eastAsia="zh-CN"/>
        </w:rPr>
        <w:t>活性炭、废液压油、废机油</w:t>
      </w:r>
      <w:r>
        <w:rPr>
          <w:rFonts w:hint="eastAsia" w:ascii="仿宋_GB2312" w:eastAsia="仿宋_GB2312"/>
          <w:szCs w:val="32"/>
          <w:lang w:eastAsia="zh-CN"/>
        </w:rPr>
        <w:t>交有资质单位处理，</w:t>
      </w:r>
      <w:r>
        <w:rPr>
          <w:rFonts w:hint="eastAsia" w:ascii="仿宋" w:hAnsi="仿宋" w:eastAsia="仿宋" w:cs="仿宋"/>
          <w:sz w:val="32"/>
          <w:szCs w:val="32"/>
        </w:rPr>
        <w:t>危险废物的贮存严格按照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《危险废物贮存污染控制标准》（GB18597-2023）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相关规定</w:t>
      </w:r>
      <w:r>
        <w:rPr>
          <w:rFonts w:hint="eastAsia" w:ascii="仿宋" w:hAnsi="仿宋" w:eastAsia="仿宋" w:cs="仿宋"/>
          <w:sz w:val="32"/>
          <w:szCs w:val="32"/>
        </w:rPr>
        <w:t>执行</w:t>
      </w:r>
      <w:r>
        <w:rPr>
          <w:rFonts w:hint="eastAsia" w:ascii="仿宋_GB2312" w:eastAsia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㈥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严格落实环境管理措施及监测要求。建立健全符合本项目环境保护管理制度，形成制度化管理，设专职环保管理人员</w:t>
      </w:r>
      <w:r>
        <w:rPr>
          <w:rFonts w:hint="eastAsia" w:ascii="仿宋" w:hAnsi="仿宋" w:eastAsia="仿宋" w:cs="仿宋"/>
          <w:sz w:val="32"/>
          <w:szCs w:val="32"/>
        </w:rPr>
        <w:t>,并按照环境监测计划对环保设施运行情况进行跟踪监测，确保各项污染物达标排放。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㈦</w:t>
      </w:r>
      <w:r>
        <w:rPr>
          <w:rFonts w:hint="eastAsia" w:ascii="仿宋_GB2312" w:eastAsia="仿宋_GB2312"/>
          <w:szCs w:val="32"/>
          <w:lang w:eastAsia="zh-CN"/>
        </w:rPr>
        <w:t>严格落实环境风险防范措施。</w:t>
      </w:r>
      <w:r>
        <w:rPr>
          <w:rFonts w:hint="eastAsia" w:ascii="仿宋_GB2312" w:eastAsia="仿宋_GB2312"/>
          <w:szCs w:val="32"/>
          <w:lang w:val="en-US" w:eastAsia="zh-CN"/>
        </w:rPr>
        <w:t>建立环境风险防范措施和应急管理体系，按照有关规定，强化生产、储存、转运等过程中的环境管理，健全和完善环境风险应急预案，防止环境污染事故的发生</w:t>
      </w:r>
      <w:r>
        <w:rPr>
          <w:rFonts w:hint="eastAsia" w:ascii="仿宋_GB2312" w:eastAsia="仿宋_GB231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pacing w:line="520" w:lineRule="exact"/>
        <w:ind w:firstLine="641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项目建设必须严格执行环境保护设施与主体工程同时设计、同时施工、同时投</w:t>
      </w:r>
      <w:r>
        <w:rPr>
          <w:rFonts w:hint="eastAsia" w:ascii="仿宋_GB2312" w:eastAsia="仿宋_GB2312"/>
          <w:sz w:val="32"/>
          <w:szCs w:val="32"/>
          <w:lang w:eastAsia="zh-CN"/>
        </w:rPr>
        <w:t>入</w:t>
      </w:r>
      <w:r>
        <w:rPr>
          <w:rFonts w:hint="eastAsia" w:ascii="仿宋_GB2312" w:eastAsia="仿宋_GB2312"/>
          <w:sz w:val="32"/>
          <w:szCs w:val="32"/>
        </w:rPr>
        <w:t>使用的“三同时”制度，项目竣工后，你单位必须按照规定程序进行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排污许可、</w:t>
      </w:r>
      <w:r>
        <w:rPr>
          <w:rFonts w:hint="eastAsia" w:ascii="仿宋_GB2312" w:eastAsia="仿宋_GB2312"/>
          <w:sz w:val="32"/>
          <w:szCs w:val="32"/>
        </w:rPr>
        <w:t>竣工环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保</w:t>
      </w:r>
      <w:r>
        <w:rPr>
          <w:rFonts w:hint="eastAsia" w:ascii="仿宋_GB2312" w:eastAsia="仿宋_GB2312"/>
          <w:sz w:val="32"/>
          <w:szCs w:val="32"/>
        </w:rPr>
        <w:t>验收</w:t>
      </w:r>
      <w:r>
        <w:rPr>
          <w:rFonts w:hint="eastAsia" w:ascii="仿宋_GB2312" w:eastAsia="仿宋_GB2312"/>
          <w:sz w:val="32"/>
          <w:szCs w:val="32"/>
          <w:lang w:eastAsia="zh-CN"/>
        </w:rPr>
        <w:t>，验收合格后，方可正式投入生产。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1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该项目环境影响报告经批准后，项目的性质、规模、地点、工艺或者防治污染、防止生态破坏的措施发生重大变动的，应当重新报批该项目环境影响报告。自环境影响报告批复文件批准之日起，如超过5年方决定工程开工建设的，环境影响报告应当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抚松县生态环境保护综合行政执法大队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负责项目的监督检查和环境管理工作。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5120" w:firstLineChars="1600"/>
        <w:textAlignment w:val="auto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18" w:right="1474" w:bottom="1134" w:left="1588" w:header="0" w:footer="567" w:gutter="0"/>
      <w:cols w:space="72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  <w:framePr w:wrap="around" w:vAnchor="text" w:hAnchor="margin" w:xAlign="outside" w:y="1"/>
      <w:ind w:right="360" w:firstLine="360"/>
      <w:rPr>
        <w:rStyle w:val="10"/>
      </w:rPr>
    </w:pPr>
  </w:p>
  <w:p>
    <w:pPr>
      <w:pStyle w:val="6"/>
      <w:framePr w:wrap="around" w:vAnchor="text" w:hAnchor="margin" w:xAlign="outside" w:y="1"/>
      <w:ind w:right="360" w:firstLine="360"/>
      <w:rPr>
        <w:rStyle w:val="10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6C83A"/>
    <w:multiLevelType w:val="singleLevel"/>
    <w:tmpl w:val="A156C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00E3F2"/>
    <w:multiLevelType w:val="singleLevel"/>
    <w:tmpl w:val="5500E3F2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VmMTc3MDc3OWVhZDU0ODEwZjg3YmU4YTMyODk2ZTQifQ=="/>
  </w:docVars>
  <w:rsids>
    <w:rsidRoot w:val="00172A27"/>
    <w:rsid w:val="00001178"/>
    <w:rsid w:val="00002C7B"/>
    <w:rsid w:val="00003475"/>
    <w:rsid w:val="00005B4F"/>
    <w:rsid w:val="00006504"/>
    <w:rsid w:val="0000704E"/>
    <w:rsid w:val="0000795C"/>
    <w:rsid w:val="00010B94"/>
    <w:rsid w:val="00011F71"/>
    <w:rsid w:val="00017FDF"/>
    <w:rsid w:val="00021776"/>
    <w:rsid w:val="00024722"/>
    <w:rsid w:val="000249E2"/>
    <w:rsid w:val="000349C0"/>
    <w:rsid w:val="00037104"/>
    <w:rsid w:val="0003713B"/>
    <w:rsid w:val="00045351"/>
    <w:rsid w:val="00045DA4"/>
    <w:rsid w:val="00060B1C"/>
    <w:rsid w:val="00060D2E"/>
    <w:rsid w:val="000615B3"/>
    <w:rsid w:val="000618BE"/>
    <w:rsid w:val="00066211"/>
    <w:rsid w:val="00071EB7"/>
    <w:rsid w:val="0007328A"/>
    <w:rsid w:val="00074151"/>
    <w:rsid w:val="00081C33"/>
    <w:rsid w:val="00085E61"/>
    <w:rsid w:val="000973F6"/>
    <w:rsid w:val="000A0AAA"/>
    <w:rsid w:val="000A5036"/>
    <w:rsid w:val="000A5E07"/>
    <w:rsid w:val="000A5F30"/>
    <w:rsid w:val="000A645A"/>
    <w:rsid w:val="000B09A7"/>
    <w:rsid w:val="000B3CD1"/>
    <w:rsid w:val="000B7E22"/>
    <w:rsid w:val="000C60A3"/>
    <w:rsid w:val="000C69A2"/>
    <w:rsid w:val="000C74BB"/>
    <w:rsid w:val="000D000C"/>
    <w:rsid w:val="000D13EA"/>
    <w:rsid w:val="000D4958"/>
    <w:rsid w:val="000D77F2"/>
    <w:rsid w:val="000D7854"/>
    <w:rsid w:val="000E0BAE"/>
    <w:rsid w:val="000F023A"/>
    <w:rsid w:val="000F2D48"/>
    <w:rsid w:val="000F3AF4"/>
    <w:rsid w:val="00100BB5"/>
    <w:rsid w:val="00102800"/>
    <w:rsid w:val="0010436A"/>
    <w:rsid w:val="001115FA"/>
    <w:rsid w:val="00113BE9"/>
    <w:rsid w:val="00113EF2"/>
    <w:rsid w:val="00121DBB"/>
    <w:rsid w:val="001231E8"/>
    <w:rsid w:val="001300DC"/>
    <w:rsid w:val="00131BCB"/>
    <w:rsid w:val="00132AE5"/>
    <w:rsid w:val="0013580D"/>
    <w:rsid w:val="0013743C"/>
    <w:rsid w:val="00141205"/>
    <w:rsid w:val="00144886"/>
    <w:rsid w:val="0015012F"/>
    <w:rsid w:val="00150E3E"/>
    <w:rsid w:val="001514B3"/>
    <w:rsid w:val="00152559"/>
    <w:rsid w:val="00152AB8"/>
    <w:rsid w:val="00152E40"/>
    <w:rsid w:val="00153389"/>
    <w:rsid w:val="00155349"/>
    <w:rsid w:val="001609D8"/>
    <w:rsid w:val="00160FDC"/>
    <w:rsid w:val="001667EC"/>
    <w:rsid w:val="00172A27"/>
    <w:rsid w:val="00172DDB"/>
    <w:rsid w:val="00174D36"/>
    <w:rsid w:val="0018436A"/>
    <w:rsid w:val="001849A3"/>
    <w:rsid w:val="00197DEB"/>
    <w:rsid w:val="00197E64"/>
    <w:rsid w:val="001A2311"/>
    <w:rsid w:val="001A2546"/>
    <w:rsid w:val="001A5C6C"/>
    <w:rsid w:val="001A666A"/>
    <w:rsid w:val="001A7039"/>
    <w:rsid w:val="001B269D"/>
    <w:rsid w:val="001B2A79"/>
    <w:rsid w:val="001B6005"/>
    <w:rsid w:val="001C2D9F"/>
    <w:rsid w:val="001C3C12"/>
    <w:rsid w:val="001D2EBA"/>
    <w:rsid w:val="001D4B81"/>
    <w:rsid w:val="001D52B6"/>
    <w:rsid w:val="001D6C0D"/>
    <w:rsid w:val="001E0A6A"/>
    <w:rsid w:val="001E27F1"/>
    <w:rsid w:val="001E3C44"/>
    <w:rsid w:val="001F2EAD"/>
    <w:rsid w:val="001F31E3"/>
    <w:rsid w:val="001F4916"/>
    <w:rsid w:val="001F65D6"/>
    <w:rsid w:val="00200609"/>
    <w:rsid w:val="00200FE9"/>
    <w:rsid w:val="0020353A"/>
    <w:rsid w:val="00203588"/>
    <w:rsid w:val="00205FA1"/>
    <w:rsid w:val="002072C9"/>
    <w:rsid w:val="00207B77"/>
    <w:rsid w:val="00210744"/>
    <w:rsid w:val="00211594"/>
    <w:rsid w:val="00211D9C"/>
    <w:rsid w:val="00213DF9"/>
    <w:rsid w:val="00216647"/>
    <w:rsid w:val="002167D0"/>
    <w:rsid w:val="00216DE6"/>
    <w:rsid w:val="00217FDF"/>
    <w:rsid w:val="00223914"/>
    <w:rsid w:val="00225912"/>
    <w:rsid w:val="00227CF6"/>
    <w:rsid w:val="00230E18"/>
    <w:rsid w:val="00232BE4"/>
    <w:rsid w:val="00233FED"/>
    <w:rsid w:val="0024085C"/>
    <w:rsid w:val="00240CAA"/>
    <w:rsid w:val="002412A6"/>
    <w:rsid w:val="00245562"/>
    <w:rsid w:val="00246748"/>
    <w:rsid w:val="0025147C"/>
    <w:rsid w:val="002532B4"/>
    <w:rsid w:val="00255DFE"/>
    <w:rsid w:val="00257614"/>
    <w:rsid w:val="00262732"/>
    <w:rsid w:val="00270419"/>
    <w:rsid w:val="00271B12"/>
    <w:rsid w:val="00273ED6"/>
    <w:rsid w:val="00276259"/>
    <w:rsid w:val="00276AF5"/>
    <w:rsid w:val="002770E6"/>
    <w:rsid w:val="00282778"/>
    <w:rsid w:val="00287E5F"/>
    <w:rsid w:val="00291EA1"/>
    <w:rsid w:val="002952AA"/>
    <w:rsid w:val="002952B3"/>
    <w:rsid w:val="002A0A44"/>
    <w:rsid w:val="002A7C55"/>
    <w:rsid w:val="002B105A"/>
    <w:rsid w:val="002B298E"/>
    <w:rsid w:val="002B7398"/>
    <w:rsid w:val="002B73DD"/>
    <w:rsid w:val="002C2B06"/>
    <w:rsid w:val="002C4837"/>
    <w:rsid w:val="002D6E44"/>
    <w:rsid w:val="002D7913"/>
    <w:rsid w:val="002E0422"/>
    <w:rsid w:val="002E1B94"/>
    <w:rsid w:val="002E3762"/>
    <w:rsid w:val="002E4C13"/>
    <w:rsid w:val="002F50CD"/>
    <w:rsid w:val="002F7F1C"/>
    <w:rsid w:val="00301B44"/>
    <w:rsid w:val="00301BF5"/>
    <w:rsid w:val="00303DC4"/>
    <w:rsid w:val="00304E9A"/>
    <w:rsid w:val="00306015"/>
    <w:rsid w:val="00315B66"/>
    <w:rsid w:val="0031714C"/>
    <w:rsid w:val="00320609"/>
    <w:rsid w:val="00324B53"/>
    <w:rsid w:val="003251C7"/>
    <w:rsid w:val="0032577B"/>
    <w:rsid w:val="00325AE9"/>
    <w:rsid w:val="003351AB"/>
    <w:rsid w:val="00336115"/>
    <w:rsid w:val="003372CD"/>
    <w:rsid w:val="0033777B"/>
    <w:rsid w:val="00337FD1"/>
    <w:rsid w:val="00343409"/>
    <w:rsid w:val="0034496F"/>
    <w:rsid w:val="0034545E"/>
    <w:rsid w:val="00346B16"/>
    <w:rsid w:val="003526F2"/>
    <w:rsid w:val="00353C1C"/>
    <w:rsid w:val="00367842"/>
    <w:rsid w:val="00367F0E"/>
    <w:rsid w:val="0037401C"/>
    <w:rsid w:val="003765C6"/>
    <w:rsid w:val="0037742E"/>
    <w:rsid w:val="00381DDE"/>
    <w:rsid w:val="00391DC3"/>
    <w:rsid w:val="00394EE6"/>
    <w:rsid w:val="00396C87"/>
    <w:rsid w:val="003A3133"/>
    <w:rsid w:val="003A4E43"/>
    <w:rsid w:val="003B4E0F"/>
    <w:rsid w:val="003B5086"/>
    <w:rsid w:val="003C12CF"/>
    <w:rsid w:val="003C7A1A"/>
    <w:rsid w:val="003D5F64"/>
    <w:rsid w:val="003D6387"/>
    <w:rsid w:val="003E3031"/>
    <w:rsid w:val="003E424B"/>
    <w:rsid w:val="003F49A9"/>
    <w:rsid w:val="003F5165"/>
    <w:rsid w:val="003F5CCE"/>
    <w:rsid w:val="003F62FF"/>
    <w:rsid w:val="003F674F"/>
    <w:rsid w:val="004029F7"/>
    <w:rsid w:val="004106E6"/>
    <w:rsid w:val="00410E04"/>
    <w:rsid w:val="00411E78"/>
    <w:rsid w:val="00414FE7"/>
    <w:rsid w:val="00416AD1"/>
    <w:rsid w:val="00422579"/>
    <w:rsid w:val="00423B48"/>
    <w:rsid w:val="00426A48"/>
    <w:rsid w:val="00430C43"/>
    <w:rsid w:val="00431E58"/>
    <w:rsid w:val="004324E2"/>
    <w:rsid w:val="0043651E"/>
    <w:rsid w:val="00444D56"/>
    <w:rsid w:val="00445371"/>
    <w:rsid w:val="004516CD"/>
    <w:rsid w:val="00455D12"/>
    <w:rsid w:val="00460FC5"/>
    <w:rsid w:val="00462368"/>
    <w:rsid w:val="00462873"/>
    <w:rsid w:val="0046375E"/>
    <w:rsid w:val="0046541C"/>
    <w:rsid w:val="0047133A"/>
    <w:rsid w:val="0047338A"/>
    <w:rsid w:val="00474B0F"/>
    <w:rsid w:val="0047670F"/>
    <w:rsid w:val="00476AA7"/>
    <w:rsid w:val="004773D7"/>
    <w:rsid w:val="0048058E"/>
    <w:rsid w:val="004811FA"/>
    <w:rsid w:val="00481927"/>
    <w:rsid w:val="00484436"/>
    <w:rsid w:val="00485B64"/>
    <w:rsid w:val="00485F71"/>
    <w:rsid w:val="00486B47"/>
    <w:rsid w:val="00496A43"/>
    <w:rsid w:val="00497C95"/>
    <w:rsid w:val="004A2B9A"/>
    <w:rsid w:val="004A4114"/>
    <w:rsid w:val="004A56E7"/>
    <w:rsid w:val="004B2B58"/>
    <w:rsid w:val="004B2FBB"/>
    <w:rsid w:val="004B40DA"/>
    <w:rsid w:val="004B7177"/>
    <w:rsid w:val="004C3588"/>
    <w:rsid w:val="004C36E8"/>
    <w:rsid w:val="004C3AE6"/>
    <w:rsid w:val="004D0139"/>
    <w:rsid w:val="004D2DC7"/>
    <w:rsid w:val="004E118D"/>
    <w:rsid w:val="004E4ADD"/>
    <w:rsid w:val="004F4350"/>
    <w:rsid w:val="004F48AB"/>
    <w:rsid w:val="004F57D8"/>
    <w:rsid w:val="0050064F"/>
    <w:rsid w:val="00500E0D"/>
    <w:rsid w:val="00503AD4"/>
    <w:rsid w:val="00503D28"/>
    <w:rsid w:val="00513C39"/>
    <w:rsid w:val="005141D1"/>
    <w:rsid w:val="00515E02"/>
    <w:rsid w:val="00520D82"/>
    <w:rsid w:val="00521827"/>
    <w:rsid w:val="0052472E"/>
    <w:rsid w:val="00524802"/>
    <w:rsid w:val="00535BB2"/>
    <w:rsid w:val="0054185A"/>
    <w:rsid w:val="00543718"/>
    <w:rsid w:val="00543930"/>
    <w:rsid w:val="00546352"/>
    <w:rsid w:val="00551102"/>
    <w:rsid w:val="00555552"/>
    <w:rsid w:val="00563B5F"/>
    <w:rsid w:val="00572C9C"/>
    <w:rsid w:val="00572EB3"/>
    <w:rsid w:val="005736CD"/>
    <w:rsid w:val="00575795"/>
    <w:rsid w:val="00577155"/>
    <w:rsid w:val="00581F1A"/>
    <w:rsid w:val="0058326E"/>
    <w:rsid w:val="00583388"/>
    <w:rsid w:val="0058592C"/>
    <w:rsid w:val="00587EFD"/>
    <w:rsid w:val="00590652"/>
    <w:rsid w:val="005A1839"/>
    <w:rsid w:val="005A36E4"/>
    <w:rsid w:val="005A5F13"/>
    <w:rsid w:val="005B2636"/>
    <w:rsid w:val="005B435E"/>
    <w:rsid w:val="005B46D9"/>
    <w:rsid w:val="005B4772"/>
    <w:rsid w:val="005B66D4"/>
    <w:rsid w:val="005C0305"/>
    <w:rsid w:val="005C0FBC"/>
    <w:rsid w:val="005C31FD"/>
    <w:rsid w:val="005C427A"/>
    <w:rsid w:val="005C5794"/>
    <w:rsid w:val="005C69BC"/>
    <w:rsid w:val="005D4F21"/>
    <w:rsid w:val="005D5D69"/>
    <w:rsid w:val="005D640D"/>
    <w:rsid w:val="005E0133"/>
    <w:rsid w:val="005E4A9F"/>
    <w:rsid w:val="005E7296"/>
    <w:rsid w:val="005F0A4E"/>
    <w:rsid w:val="005F25F2"/>
    <w:rsid w:val="005F4EED"/>
    <w:rsid w:val="00602A16"/>
    <w:rsid w:val="00602A6C"/>
    <w:rsid w:val="00603227"/>
    <w:rsid w:val="00605098"/>
    <w:rsid w:val="00605225"/>
    <w:rsid w:val="006126F1"/>
    <w:rsid w:val="00614155"/>
    <w:rsid w:val="006161B8"/>
    <w:rsid w:val="00616250"/>
    <w:rsid w:val="0061701E"/>
    <w:rsid w:val="006268E6"/>
    <w:rsid w:val="0062780E"/>
    <w:rsid w:val="00627C8C"/>
    <w:rsid w:val="006323B7"/>
    <w:rsid w:val="00635318"/>
    <w:rsid w:val="00635551"/>
    <w:rsid w:val="00635C49"/>
    <w:rsid w:val="00637338"/>
    <w:rsid w:val="006413C1"/>
    <w:rsid w:val="00642595"/>
    <w:rsid w:val="0064330C"/>
    <w:rsid w:val="00643B0D"/>
    <w:rsid w:val="00644247"/>
    <w:rsid w:val="006445ED"/>
    <w:rsid w:val="00644C59"/>
    <w:rsid w:val="00653A7C"/>
    <w:rsid w:val="00660D0F"/>
    <w:rsid w:val="00665028"/>
    <w:rsid w:val="0066538F"/>
    <w:rsid w:val="00667524"/>
    <w:rsid w:val="00667C25"/>
    <w:rsid w:val="006709D4"/>
    <w:rsid w:val="00671345"/>
    <w:rsid w:val="00677109"/>
    <w:rsid w:val="00680608"/>
    <w:rsid w:val="00680920"/>
    <w:rsid w:val="00680BC1"/>
    <w:rsid w:val="00687260"/>
    <w:rsid w:val="00692C7D"/>
    <w:rsid w:val="0069618C"/>
    <w:rsid w:val="006A127E"/>
    <w:rsid w:val="006A1C2A"/>
    <w:rsid w:val="006A34CD"/>
    <w:rsid w:val="006B4DD2"/>
    <w:rsid w:val="006C289F"/>
    <w:rsid w:val="006C47AF"/>
    <w:rsid w:val="006C66A2"/>
    <w:rsid w:val="006D0AA8"/>
    <w:rsid w:val="006D27BA"/>
    <w:rsid w:val="006D3820"/>
    <w:rsid w:val="006D47AA"/>
    <w:rsid w:val="006D4B0F"/>
    <w:rsid w:val="006D7231"/>
    <w:rsid w:val="006D780F"/>
    <w:rsid w:val="006E0B35"/>
    <w:rsid w:val="006E0ED0"/>
    <w:rsid w:val="006E73B2"/>
    <w:rsid w:val="006F3DE3"/>
    <w:rsid w:val="006F4D6E"/>
    <w:rsid w:val="006F54B2"/>
    <w:rsid w:val="006F622D"/>
    <w:rsid w:val="006F6F5C"/>
    <w:rsid w:val="00703426"/>
    <w:rsid w:val="00703BDB"/>
    <w:rsid w:val="00704861"/>
    <w:rsid w:val="00706BFC"/>
    <w:rsid w:val="00710C7F"/>
    <w:rsid w:val="007118A4"/>
    <w:rsid w:val="00717317"/>
    <w:rsid w:val="00720A5D"/>
    <w:rsid w:val="00723DF4"/>
    <w:rsid w:val="0072406F"/>
    <w:rsid w:val="00724DD0"/>
    <w:rsid w:val="007361EC"/>
    <w:rsid w:val="007401EA"/>
    <w:rsid w:val="00751020"/>
    <w:rsid w:val="00752D41"/>
    <w:rsid w:val="00753680"/>
    <w:rsid w:val="00761915"/>
    <w:rsid w:val="0076451D"/>
    <w:rsid w:val="00767D52"/>
    <w:rsid w:val="00770EF5"/>
    <w:rsid w:val="007757F9"/>
    <w:rsid w:val="00775A2A"/>
    <w:rsid w:val="0077729A"/>
    <w:rsid w:val="0078269F"/>
    <w:rsid w:val="00787649"/>
    <w:rsid w:val="00790207"/>
    <w:rsid w:val="00791ABB"/>
    <w:rsid w:val="00791DFA"/>
    <w:rsid w:val="007975BA"/>
    <w:rsid w:val="00797820"/>
    <w:rsid w:val="007A1788"/>
    <w:rsid w:val="007A4A7E"/>
    <w:rsid w:val="007A4D32"/>
    <w:rsid w:val="007A6F6A"/>
    <w:rsid w:val="007B0ED1"/>
    <w:rsid w:val="007B3833"/>
    <w:rsid w:val="007B39E2"/>
    <w:rsid w:val="007B47A7"/>
    <w:rsid w:val="007B4B3F"/>
    <w:rsid w:val="007B7D31"/>
    <w:rsid w:val="007C030E"/>
    <w:rsid w:val="007C4811"/>
    <w:rsid w:val="007C65D5"/>
    <w:rsid w:val="007C72B4"/>
    <w:rsid w:val="007D4AE5"/>
    <w:rsid w:val="007D5B9C"/>
    <w:rsid w:val="007D7CBC"/>
    <w:rsid w:val="007F015B"/>
    <w:rsid w:val="007F6493"/>
    <w:rsid w:val="008013FE"/>
    <w:rsid w:val="0080406B"/>
    <w:rsid w:val="00810159"/>
    <w:rsid w:val="008110A1"/>
    <w:rsid w:val="00811388"/>
    <w:rsid w:val="0081185E"/>
    <w:rsid w:val="008135E2"/>
    <w:rsid w:val="00817188"/>
    <w:rsid w:val="0081795C"/>
    <w:rsid w:val="00821756"/>
    <w:rsid w:val="008239B1"/>
    <w:rsid w:val="008253FA"/>
    <w:rsid w:val="008269DE"/>
    <w:rsid w:val="008275D3"/>
    <w:rsid w:val="0083105F"/>
    <w:rsid w:val="008340A1"/>
    <w:rsid w:val="00835730"/>
    <w:rsid w:val="00836A9B"/>
    <w:rsid w:val="00836E6F"/>
    <w:rsid w:val="00845461"/>
    <w:rsid w:val="00845C17"/>
    <w:rsid w:val="00857501"/>
    <w:rsid w:val="00866854"/>
    <w:rsid w:val="00870526"/>
    <w:rsid w:val="00871F75"/>
    <w:rsid w:val="008745CD"/>
    <w:rsid w:val="00876469"/>
    <w:rsid w:val="0088300A"/>
    <w:rsid w:val="00883548"/>
    <w:rsid w:val="0088437E"/>
    <w:rsid w:val="00884CE5"/>
    <w:rsid w:val="00890BE0"/>
    <w:rsid w:val="00891392"/>
    <w:rsid w:val="008953F4"/>
    <w:rsid w:val="00896F48"/>
    <w:rsid w:val="00897D2C"/>
    <w:rsid w:val="008A3CB2"/>
    <w:rsid w:val="008A4B91"/>
    <w:rsid w:val="008A764B"/>
    <w:rsid w:val="008B55B8"/>
    <w:rsid w:val="008B7D3B"/>
    <w:rsid w:val="008C3196"/>
    <w:rsid w:val="008C4B92"/>
    <w:rsid w:val="008D1040"/>
    <w:rsid w:val="008D545E"/>
    <w:rsid w:val="008D631D"/>
    <w:rsid w:val="008E1E6C"/>
    <w:rsid w:val="008F0557"/>
    <w:rsid w:val="008F0667"/>
    <w:rsid w:val="008F1B77"/>
    <w:rsid w:val="008F4D84"/>
    <w:rsid w:val="00901F32"/>
    <w:rsid w:val="00914B2F"/>
    <w:rsid w:val="009217BB"/>
    <w:rsid w:val="0092325C"/>
    <w:rsid w:val="009341BC"/>
    <w:rsid w:val="00937DBE"/>
    <w:rsid w:val="009407D8"/>
    <w:rsid w:val="00942670"/>
    <w:rsid w:val="009430AD"/>
    <w:rsid w:val="00944F37"/>
    <w:rsid w:val="00952054"/>
    <w:rsid w:val="00961DB9"/>
    <w:rsid w:val="00962ECD"/>
    <w:rsid w:val="00963E84"/>
    <w:rsid w:val="00970418"/>
    <w:rsid w:val="00980665"/>
    <w:rsid w:val="009823C1"/>
    <w:rsid w:val="00985A18"/>
    <w:rsid w:val="00986170"/>
    <w:rsid w:val="009867A5"/>
    <w:rsid w:val="00987C6B"/>
    <w:rsid w:val="009908D9"/>
    <w:rsid w:val="00995A8E"/>
    <w:rsid w:val="009963E2"/>
    <w:rsid w:val="009A0531"/>
    <w:rsid w:val="009A1694"/>
    <w:rsid w:val="009A203A"/>
    <w:rsid w:val="009A20FE"/>
    <w:rsid w:val="009A31E4"/>
    <w:rsid w:val="009A3809"/>
    <w:rsid w:val="009A6907"/>
    <w:rsid w:val="009B16E1"/>
    <w:rsid w:val="009B19F8"/>
    <w:rsid w:val="009B771A"/>
    <w:rsid w:val="009C1C2B"/>
    <w:rsid w:val="009C4324"/>
    <w:rsid w:val="009D7D2D"/>
    <w:rsid w:val="009E0398"/>
    <w:rsid w:val="009E5A85"/>
    <w:rsid w:val="009E7C14"/>
    <w:rsid w:val="009F09DF"/>
    <w:rsid w:val="009F2EF1"/>
    <w:rsid w:val="009F795B"/>
    <w:rsid w:val="009F7F16"/>
    <w:rsid w:val="00A06E27"/>
    <w:rsid w:val="00A07A26"/>
    <w:rsid w:val="00A207E1"/>
    <w:rsid w:val="00A224B6"/>
    <w:rsid w:val="00A31B80"/>
    <w:rsid w:val="00A34CC4"/>
    <w:rsid w:val="00A42337"/>
    <w:rsid w:val="00A42949"/>
    <w:rsid w:val="00A4608E"/>
    <w:rsid w:val="00A5046A"/>
    <w:rsid w:val="00A529B3"/>
    <w:rsid w:val="00A533F8"/>
    <w:rsid w:val="00A61ECF"/>
    <w:rsid w:val="00A6460A"/>
    <w:rsid w:val="00A7301D"/>
    <w:rsid w:val="00A74057"/>
    <w:rsid w:val="00A7417F"/>
    <w:rsid w:val="00A777D6"/>
    <w:rsid w:val="00A81FC0"/>
    <w:rsid w:val="00A83FAF"/>
    <w:rsid w:val="00A84A8E"/>
    <w:rsid w:val="00A84C46"/>
    <w:rsid w:val="00A91C1E"/>
    <w:rsid w:val="00A930F1"/>
    <w:rsid w:val="00A93B5C"/>
    <w:rsid w:val="00AA11AC"/>
    <w:rsid w:val="00AA1F2F"/>
    <w:rsid w:val="00AA40DF"/>
    <w:rsid w:val="00AA6649"/>
    <w:rsid w:val="00AA72BA"/>
    <w:rsid w:val="00AA795D"/>
    <w:rsid w:val="00AB0423"/>
    <w:rsid w:val="00AB1667"/>
    <w:rsid w:val="00AB201C"/>
    <w:rsid w:val="00AB3CCC"/>
    <w:rsid w:val="00AC0B4D"/>
    <w:rsid w:val="00AC2284"/>
    <w:rsid w:val="00AC2C70"/>
    <w:rsid w:val="00AC4547"/>
    <w:rsid w:val="00AC6069"/>
    <w:rsid w:val="00AD1DC2"/>
    <w:rsid w:val="00AD7BC0"/>
    <w:rsid w:val="00AE0ABA"/>
    <w:rsid w:val="00AE1064"/>
    <w:rsid w:val="00AE2BD4"/>
    <w:rsid w:val="00AE6773"/>
    <w:rsid w:val="00AF1D72"/>
    <w:rsid w:val="00AF2D13"/>
    <w:rsid w:val="00AF5EC2"/>
    <w:rsid w:val="00AF6323"/>
    <w:rsid w:val="00AF707A"/>
    <w:rsid w:val="00B04D71"/>
    <w:rsid w:val="00B067BE"/>
    <w:rsid w:val="00B07ECA"/>
    <w:rsid w:val="00B1723D"/>
    <w:rsid w:val="00B1758F"/>
    <w:rsid w:val="00B20C54"/>
    <w:rsid w:val="00B217A9"/>
    <w:rsid w:val="00B21906"/>
    <w:rsid w:val="00B23020"/>
    <w:rsid w:val="00B27379"/>
    <w:rsid w:val="00B27F2C"/>
    <w:rsid w:val="00B3294D"/>
    <w:rsid w:val="00B35C4E"/>
    <w:rsid w:val="00B35EEA"/>
    <w:rsid w:val="00B37138"/>
    <w:rsid w:val="00B44967"/>
    <w:rsid w:val="00B456E9"/>
    <w:rsid w:val="00B50DD2"/>
    <w:rsid w:val="00B50E95"/>
    <w:rsid w:val="00B54620"/>
    <w:rsid w:val="00B60E68"/>
    <w:rsid w:val="00B67631"/>
    <w:rsid w:val="00B73551"/>
    <w:rsid w:val="00B754C2"/>
    <w:rsid w:val="00B84A28"/>
    <w:rsid w:val="00B85E4B"/>
    <w:rsid w:val="00B87038"/>
    <w:rsid w:val="00B90F71"/>
    <w:rsid w:val="00B93E5C"/>
    <w:rsid w:val="00B95B62"/>
    <w:rsid w:val="00BA37EC"/>
    <w:rsid w:val="00BA638B"/>
    <w:rsid w:val="00BB0532"/>
    <w:rsid w:val="00BB0A04"/>
    <w:rsid w:val="00BB1158"/>
    <w:rsid w:val="00BB6356"/>
    <w:rsid w:val="00BC1E29"/>
    <w:rsid w:val="00BC4A4D"/>
    <w:rsid w:val="00BD2E37"/>
    <w:rsid w:val="00BD7483"/>
    <w:rsid w:val="00BE250D"/>
    <w:rsid w:val="00BE665F"/>
    <w:rsid w:val="00BE6AC4"/>
    <w:rsid w:val="00BE6F71"/>
    <w:rsid w:val="00BF1C56"/>
    <w:rsid w:val="00BF2E57"/>
    <w:rsid w:val="00C03D35"/>
    <w:rsid w:val="00C044A1"/>
    <w:rsid w:val="00C06A2C"/>
    <w:rsid w:val="00C102F5"/>
    <w:rsid w:val="00C20303"/>
    <w:rsid w:val="00C35621"/>
    <w:rsid w:val="00C36202"/>
    <w:rsid w:val="00C40A5D"/>
    <w:rsid w:val="00C40D61"/>
    <w:rsid w:val="00C40E41"/>
    <w:rsid w:val="00C42BE4"/>
    <w:rsid w:val="00C42C53"/>
    <w:rsid w:val="00C435CD"/>
    <w:rsid w:val="00C51A7B"/>
    <w:rsid w:val="00C5378C"/>
    <w:rsid w:val="00C542BE"/>
    <w:rsid w:val="00C54A0B"/>
    <w:rsid w:val="00C570CD"/>
    <w:rsid w:val="00C60392"/>
    <w:rsid w:val="00C606C2"/>
    <w:rsid w:val="00C6704D"/>
    <w:rsid w:val="00C67284"/>
    <w:rsid w:val="00C74876"/>
    <w:rsid w:val="00C80F91"/>
    <w:rsid w:val="00C8279B"/>
    <w:rsid w:val="00C840C9"/>
    <w:rsid w:val="00C8597A"/>
    <w:rsid w:val="00C85ABD"/>
    <w:rsid w:val="00C86DA6"/>
    <w:rsid w:val="00C94E4E"/>
    <w:rsid w:val="00C9743C"/>
    <w:rsid w:val="00CA1939"/>
    <w:rsid w:val="00CA4845"/>
    <w:rsid w:val="00CA7E8C"/>
    <w:rsid w:val="00CB08EC"/>
    <w:rsid w:val="00CB1761"/>
    <w:rsid w:val="00CB4D37"/>
    <w:rsid w:val="00CB748B"/>
    <w:rsid w:val="00CC18AD"/>
    <w:rsid w:val="00CC4887"/>
    <w:rsid w:val="00CC6A2C"/>
    <w:rsid w:val="00CC7FC5"/>
    <w:rsid w:val="00CD0F2F"/>
    <w:rsid w:val="00CD3F0A"/>
    <w:rsid w:val="00CD4A16"/>
    <w:rsid w:val="00CD689B"/>
    <w:rsid w:val="00CD68CC"/>
    <w:rsid w:val="00CD6CA9"/>
    <w:rsid w:val="00CE28C0"/>
    <w:rsid w:val="00CE6003"/>
    <w:rsid w:val="00CE699A"/>
    <w:rsid w:val="00CE6D50"/>
    <w:rsid w:val="00CF0120"/>
    <w:rsid w:val="00CF301F"/>
    <w:rsid w:val="00D02018"/>
    <w:rsid w:val="00D02C43"/>
    <w:rsid w:val="00D13A98"/>
    <w:rsid w:val="00D15430"/>
    <w:rsid w:val="00D23B78"/>
    <w:rsid w:val="00D370BE"/>
    <w:rsid w:val="00D42D00"/>
    <w:rsid w:val="00D439A6"/>
    <w:rsid w:val="00D443A2"/>
    <w:rsid w:val="00D54E7C"/>
    <w:rsid w:val="00D54F01"/>
    <w:rsid w:val="00D5656F"/>
    <w:rsid w:val="00D60DA1"/>
    <w:rsid w:val="00D60DE6"/>
    <w:rsid w:val="00D60F27"/>
    <w:rsid w:val="00D73044"/>
    <w:rsid w:val="00D7334C"/>
    <w:rsid w:val="00D81D22"/>
    <w:rsid w:val="00D85694"/>
    <w:rsid w:val="00D90D90"/>
    <w:rsid w:val="00D91B1A"/>
    <w:rsid w:val="00D9316C"/>
    <w:rsid w:val="00D943C2"/>
    <w:rsid w:val="00D95C3E"/>
    <w:rsid w:val="00DB1542"/>
    <w:rsid w:val="00DB285E"/>
    <w:rsid w:val="00DB47FD"/>
    <w:rsid w:val="00DC45C6"/>
    <w:rsid w:val="00DC4938"/>
    <w:rsid w:val="00DC6BE6"/>
    <w:rsid w:val="00DD4B77"/>
    <w:rsid w:val="00DD5EC2"/>
    <w:rsid w:val="00DD646F"/>
    <w:rsid w:val="00DE1C5C"/>
    <w:rsid w:val="00DE63B2"/>
    <w:rsid w:val="00DF0493"/>
    <w:rsid w:val="00DF096A"/>
    <w:rsid w:val="00DF1F3E"/>
    <w:rsid w:val="00DF3921"/>
    <w:rsid w:val="00DF7E99"/>
    <w:rsid w:val="00E05698"/>
    <w:rsid w:val="00E0773C"/>
    <w:rsid w:val="00E16D4B"/>
    <w:rsid w:val="00E2010E"/>
    <w:rsid w:val="00E233F3"/>
    <w:rsid w:val="00E2446C"/>
    <w:rsid w:val="00E27DBA"/>
    <w:rsid w:val="00E317B1"/>
    <w:rsid w:val="00E33350"/>
    <w:rsid w:val="00E40959"/>
    <w:rsid w:val="00E438B7"/>
    <w:rsid w:val="00E4694F"/>
    <w:rsid w:val="00E60094"/>
    <w:rsid w:val="00E851D2"/>
    <w:rsid w:val="00E869AD"/>
    <w:rsid w:val="00E9446A"/>
    <w:rsid w:val="00E97E52"/>
    <w:rsid w:val="00EA6D48"/>
    <w:rsid w:val="00EB2D7B"/>
    <w:rsid w:val="00EB4627"/>
    <w:rsid w:val="00EB50C0"/>
    <w:rsid w:val="00EB5F7D"/>
    <w:rsid w:val="00EB7F8E"/>
    <w:rsid w:val="00EC25C3"/>
    <w:rsid w:val="00EC6B9F"/>
    <w:rsid w:val="00EC766A"/>
    <w:rsid w:val="00ED2360"/>
    <w:rsid w:val="00ED236E"/>
    <w:rsid w:val="00ED47C6"/>
    <w:rsid w:val="00ED4A77"/>
    <w:rsid w:val="00ED6DD2"/>
    <w:rsid w:val="00ED6F86"/>
    <w:rsid w:val="00EE1A06"/>
    <w:rsid w:val="00EE7125"/>
    <w:rsid w:val="00EF0B4C"/>
    <w:rsid w:val="00EF3C25"/>
    <w:rsid w:val="00EF4CAB"/>
    <w:rsid w:val="00EF5368"/>
    <w:rsid w:val="00EF5789"/>
    <w:rsid w:val="00F02162"/>
    <w:rsid w:val="00F03007"/>
    <w:rsid w:val="00F11EAD"/>
    <w:rsid w:val="00F124EC"/>
    <w:rsid w:val="00F13AEC"/>
    <w:rsid w:val="00F17343"/>
    <w:rsid w:val="00F22724"/>
    <w:rsid w:val="00F247FA"/>
    <w:rsid w:val="00F258D3"/>
    <w:rsid w:val="00F402D6"/>
    <w:rsid w:val="00F4185F"/>
    <w:rsid w:val="00F429C0"/>
    <w:rsid w:val="00F434CC"/>
    <w:rsid w:val="00F5349C"/>
    <w:rsid w:val="00F556C1"/>
    <w:rsid w:val="00F61204"/>
    <w:rsid w:val="00F6441D"/>
    <w:rsid w:val="00F6467D"/>
    <w:rsid w:val="00F7141D"/>
    <w:rsid w:val="00F746A9"/>
    <w:rsid w:val="00F74B3F"/>
    <w:rsid w:val="00F75841"/>
    <w:rsid w:val="00F76EE2"/>
    <w:rsid w:val="00F80C61"/>
    <w:rsid w:val="00F85228"/>
    <w:rsid w:val="00F94CBB"/>
    <w:rsid w:val="00FA1050"/>
    <w:rsid w:val="00FA2ADC"/>
    <w:rsid w:val="00FA4BAB"/>
    <w:rsid w:val="00FA515A"/>
    <w:rsid w:val="00FA6D2C"/>
    <w:rsid w:val="00FB0CD3"/>
    <w:rsid w:val="00FB15DD"/>
    <w:rsid w:val="00FB201B"/>
    <w:rsid w:val="00FB2054"/>
    <w:rsid w:val="00FB31EA"/>
    <w:rsid w:val="00FC070B"/>
    <w:rsid w:val="00FC1826"/>
    <w:rsid w:val="00FC4D34"/>
    <w:rsid w:val="00FD324C"/>
    <w:rsid w:val="00FD4AA3"/>
    <w:rsid w:val="00FE11A0"/>
    <w:rsid w:val="00FE2F25"/>
    <w:rsid w:val="00FE33AB"/>
    <w:rsid w:val="00FE403A"/>
    <w:rsid w:val="00FE45CA"/>
    <w:rsid w:val="00FF07FA"/>
    <w:rsid w:val="00FF5B5E"/>
    <w:rsid w:val="00FF6E21"/>
    <w:rsid w:val="03642074"/>
    <w:rsid w:val="08FC35B1"/>
    <w:rsid w:val="0A2D4FA9"/>
    <w:rsid w:val="0A87352C"/>
    <w:rsid w:val="109C205E"/>
    <w:rsid w:val="15CD3CC6"/>
    <w:rsid w:val="17C77568"/>
    <w:rsid w:val="18360C3A"/>
    <w:rsid w:val="188F44B4"/>
    <w:rsid w:val="19C21346"/>
    <w:rsid w:val="1A1C2AB5"/>
    <w:rsid w:val="1A597ADC"/>
    <w:rsid w:val="1E1C03EB"/>
    <w:rsid w:val="235602E2"/>
    <w:rsid w:val="2C2276B4"/>
    <w:rsid w:val="2C2966D0"/>
    <w:rsid w:val="33FC5905"/>
    <w:rsid w:val="3B3A68D4"/>
    <w:rsid w:val="3C5B51D0"/>
    <w:rsid w:val="3CE032DF"/>
    <w:rsid w:val="3E12287C"/>
    <w:rsid w:val="3E536486"/>
    <w:rsid w:val="4290562B"/>
    <w:rsid w:val="46BC4CC6"/>
    <w:rsid w:val="516A5431"/>
    <w:rsid w:val="52D40417"/>
    <w:rsid w:val="554A572C"/>
    <w:rsid w:val="56EE60C0"/>
    <w:rsid w:val="58E36359"/>
    <w:rsid w:val="5A063B45"/>
    <w:rsid w:val="5A6815BB"/>
    <w:rsid w:val="5A924E33"/>
    <w:rsid w:val="5AD86ADA"/>
    <w:rsid w:val="5B760F9C"/>
    <w:rsid w:val="5D186634"/>
    <w:rsid w:val="63EF09BB"/>
    <w:rsid w:val="66EF6A80"/>
    <w:rsid w:val="68407FDF"/>
    <w:rsid w:val="69042F2D"/>
    <w:rsid w:val="69E31B22"/>
    <w:rsid w:val="6C1C7F8C"/>
    <w:rsid w:val="6C8C1181"/>
    <w:rsid w:val="6FF4790D"/>
    <w:rsid w:val="709E7439"/>
    <w:rsid w:val="77A01C13"/>
    <w:rsid w:val="797D616D"/>
    <w:rsid w:val="7A3D0BE7"/>
    <w:rsid w:val="7EE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rFonts w:eastAsia="仿宋_GB2312"/>
      <w:b/>
      <w:bCs/>
      <w:sz w:val="44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eastAsia="黑体"/>
      <w:sz w:val="32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autoRedefine/>
    <w:qFormat/>
    <w:uiPriority w:val="0"/>
    <w:rPr>
      <w:rFonts w:ascii="宋体" w:hAnsi="宋体" w:eastAsia="宋体"/>
    </w:rPr>
  </w:style>
  <w:style w:type="paragraph" w:customStyle="1" w:styleId="11">
    <w:name w:val="Char Char Char Char"/>
    <w:basedOn w:val="1"/>
    <w:autoRedefine/>
    <w:qFormat/>
    <w:uiPriority w:val="0"/>
  </w:style>
  <w:style w:type="paragraph" w:customStyle="1" w:styleId="12">
    <w:name w:val="正文A"/>
    <w:basedOn w:val="1"/>
    <w:autoRedefine/>
    <w:qFormat/>
    <w:uiPriority w:val="0"/>
    <w:pPr>
      <w:adjustRightInd w:val="0"/>
      <w:snapToGrid w:val="0"/>
      <w:spacing w:line="360" w:lineRule="auto"/>
      <w:ind w:firstLine="600" w:firstLineChars="200"/>
    </w:pPr>
    <w:rPr>
      <w:sz w:val="24"/>
    </w:rPr>
  </w:style>
  <w:style w:type="paragraph" w:customStyle="1" w:styleId="13">
    <w:name w:val="Char1"/>
    <w:basedOn w:val="1"/>
    <w:next w:val="1"/>
    <w:autoRedefine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cclt</Company>
  <Pages>3</Pages>
  <Words>1550</Words>
  <Characters>1658</Characters>
  <Lines>10</Lines>
  <Paragraphs>3</Paragraphs>
  <TotalTime>201</TotalTime>
  <ScaleCrop>false</ScaleCrop>
  <LinksUpToDate>false</LinksUpToDate>
  <CharactersWithSpaces>1658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2018-05-09T05:38:00Z</dcterms:created>
  <dc:creator>TY</dc:creator>
  <cp:lastModifiedBy>wy洲</cp:lastModifiedBy>
  <cp:lastPrinted>2024-08-07T08:02:10Z</cp:lastPrinted>
  <dcterms:modified xsi:type="dcterms:W3CDTF">2024-08-07T08:07:28Z</dcterms:modified>
  <dc:title>抚环字〔2003〕20号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926A4E37767A4F23A8EC9C304A196DA4_12</vt:lpwstr>
  </property>
</Properties>
</file>