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908CB">
      <w:pPr>
        <w:rPr>
          <w:rFonts w:hint="eastAsia" w:ascii="仿宋_GB2312" w:eastAsia="仿宋_GB2312"/>
          <w:sz w:val="32"/>
        </w:rPr>
      </w:pPr>
    </w:p>
    <w:p w14:paraId="2537D4F7">
      <w:pPr>
        <w:spacing w:line="700" w:lineRule="exact"/>
        <w:ind w:firstLine="2880" w:firstLineChars="900"/>
        <w:rPr>
          <w:rFonts w:ascii="仿宋_GB2312" w:eastAsia="仿宋_GB2312"/>
          <w:sz w:val="32"/>
        </w:rPr>
      </w:pPr>
    </w:p>
    <w:p w14:paraId="2BDF9AF8">
      <w:pPr>
        <w:spacing w:line="560" w:lineRule="exact"/>
        <w:ind w:firstLine="2880" w:firstLineChars="900"/>
        <w:rPr>
          <w:rFonts w:ascii="仿宋_GB2312" w:eastAsia="仿宋_GB2312"/>
          <w:sz w:val="32"/>
        </w:rPr>
      </w:pPr>
    </w:p>
    <w:p w14:paraId="22555CF3">
      <w:pPr>
        <w:spacing w:line="560" w:lineRule="exact"/>
        <w:ind w:firstLine="2880" w:firstLineChars="900"/>
        <w:rPr>
          <w:rFonts w:ascii="仿宋_GB2312" w:eastAsia="仿宋_GB2312"/>
          <w:sz w:val="32"/>
        </w:rPr>
      </w:pPr>
    </w:p>
    <w:p w14:paraId="0333E371">
      <w:pPr>
        <w:spacing w:line="800" w:lineRule="exact"/>
        <w:rPr>
          <w:rFonts w:ascii="仿宋_GB2312" w:eastAsia="仿宋_GB2312"/>
          <w:sz w:val="32"/>
        </w:rPr>
      </w:pPr>
    </w:p>
    <w:p w14:paraId="233B0E92">
      <w:pPr>
        <w:pStyle w:val="3"/>
        <w:ind w:firstLine="0"/>
        <w:jc w:val="center"/>
        <w:rPr>
          <w:rFonts w:hint="eastAsia" w:ascii="仿宋_GB2312" w:hAnsi="宋体" w:eastAsia="仿宋_GB2312"/>
          <w:szCs w:val="32"/>
          <w:lang w:eastAsia="zh-CN"/>
        </w:rPr>
      </w:pPr>
    </w:p>
    <w:p w14:paraId="183BE29D">
      <w:pPr>
        <w:pStyle w:val="3"/>
        <w:ind w:firstLine="0"/>
        <w:jc w:val="center"/>
        <w:rPr>
          <w:rFonts w:hint="eastAsia" w:ascii="仿宋_GB2312" w:hAnsi="宋体" w:eastAsia="仿宋_GB2312"/>
          <w:szCs w:val="32"/>
          <w:lang w:eastAsia="zh-CN"/>
        </w:rPr>
      </w:pPr>
    </w:p>
    <w:p w14:paraId="14E88AE3">
      <w:pPr>
        <w:pStyle w:val="3"/>
        <w:ind w:firstLine="0"/>
        <w:jc w:val="center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eastAsia="zh-CN"/>
        </w:rPr>
        <w:t>白环抚审字</w:t>
      </w:r>
      <w:r>
        <w:rPr>
          <w:rFonts w:hint="eastAsia" w:ascii="仿宋_GB2312" w:hAnsi="宋体" w:eastAsia="仿宋_GB2312"/>
          <w:szCs w:val="32"/>
        </w:rPr>
        <w:t>［202</w:t>
      </w:r>
      <w:r>
        <w:rPr>
          <w:rFonts w:hint="eastAsia" w:ascii="仿宋_GB2312" w:hAnsi="宋体" w:eastAsia="仿宋_GB231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Cs w:val="32"/>
        </w:rPr>
        <w:t>］</w:t>
      </w:r>
      <w:r>
        <w:rPr>
          <w:rFonts w:hint="eastAsia" w:ascii="仿宋_GB2312" w:hAnsi="宋体" w:eastAsia="仿宋_GB231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Cs w:val="32"/>
        </w:rPr>
        <w:t>号</w:t>
      </w:r>
    </w:p>
    <w:p w14:paraId="59C4AE6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eastAsia="仿宋_GB2312"/>
          <w:b/>
          <w:sz w:val="44"/>
          <w:szCs w:val="44"/>
        </w:rPr>
      </w:pPr>
    </w:p>
    <w:p w14:paraId="37DE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val="en-US" w:eastAsia="zh-CN"/>
        </w:rPr>
        <w:t>吉林森宝参花香集团有限公司建设项目</w:t>
      </w:r>
    </w:p>
    <w:p w14:paraId="55D76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环境影响报告表的批复</w:t>
      </w:r>
    </w:p>
    <w:p w14:paraId="39AC2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吉林森宝参花香集团有限公司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009B75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你单位《关于〈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吉林森宝参花香集团有限公司建设项目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环境影响报告表〉的审批申请》和委托吉林省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清山绿水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环保科技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有限公司编制的环境影响报告表（报批版）收悉。经研究，现批复如下：</w:t>
      </w:r>
    </w:p>
    <w:p w14:paraId="6D8023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新建工程</w:t>
      </w:r>
      <w:r>
        <w:rPr>
          <w:rFonts w:hint="eastAsia" w:ascii="仿宋" w:hAnsi="仿宋" w:eastAsia="仿宋" w:cs="仿宋"/>
          <w:sz w:val="32"/>
          <w:szCs w:val="32"/>
        </w:rPr>
        <w:t>，位于抚松县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泉阳镇新华街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厂区</w:t>
      </w:r>
      <w:r>
        <w:rPr>
          <w:rFonts w:hint="eastAsia" w:ascii="仿宋" w:hAnsi="仿宋" w:eastAsia="仿宋" w:cs="仿宋"/>
          <w:sz w:val="32"/>
          <w:szCs w:val="32"/>
        </w:rPr>
        <w:t>中心坐标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东经127°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58.214</w:t>
      </w:r>
      <w:r>
        <w:rPr>
          <w:rFonts w:hint="eastAsia" w:ascii="仿宋" w:hAnsi="仿宋" w:eastAsia="仿宋" w:cs="仿宋"/>
          <w:sz w:val="32"/>
          <w:szCs w:val="32"/>
        </w:rPr>
        <w:t>″，北纬42°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34.360</w:t>
      </w:r>
      <w:r>
        <w:rPr>
          <w:rFonts w:hint="eastAsia" w:ascii="仿宋" w:hAnsi="仿宋" w:eastAsia="仿宋" w:cs="仿宋"/>
          <w:sz w:val="32"/>
          <w:szCs w:val="32"/>
        </w:rPr>
        <w:t>″）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项目北侧为林地；南侧10m为县道，隔道50m为泉阳湖电站水库；东侧紧邻吉林森工集团泉阳泉饮品公司；西侧30m为零散居民及闲置厂房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1910C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项目拟投资1200万元，购买已建厂房，生产车间占地面积7690.03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办公楼建筑面积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2312.3</w:t>
      </w:r>
      <w:r>
        <w:rPr>
          <w:rFonts w:hint="eastAsia" w:ascii="仿宋" w:hAnsi="仿宋" w:eastAsia="仿宋" w:cs="仿宋"/>
          <w:sz w:val="32"/>
          <w:szCs w:val="32"/>
        </w:rPr>
        <w:t>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白酒勾兑及保健酒生产线各一条，年勾兑白酒1800000瓶（900千升/年）及生产保健酒200000瓶（100千升/年）。设置酒精（乙醇）储罐10个，最大储存能力为300t。劳动定员10人，年生产300d，一班制，每班8h,增设食堂1座，新增灶台1个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冬季供热采用空气能水源热泵，不设置燃烧锅炉</w:t>
      </w:r>
      <w:r>
        <w:rPr>
          <w:rFonts w:hint="eastAsia" w:ascii="仿宋_GB2312" w:hAnsi="仿宋_GB2312" w:eastAsia="仿宋_GB2312" w:cs="仿宋_GB2312"/>
          <w:sz w:val="32"/>
          <w:szCs w:val="32"/>
        </w:rPr>
        <w:t>（建设内容详见报告表）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在全面落实环境影响报告表（报批版）和专家审查意见提出的各项环境风险防范、生态保护及污染防治措施后，项目建设对环境的不利影响能够得到缓解和控制。因此，从环境保护角度分析，我局原则同意环境影响报告表中所列建设项目的性质、规模、工艺、地点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拟采取的环境保护措施。</w:t>
      </w:r>
    </w:p>
    <w:p w14:paraId="56B986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1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二、项目施工期和运行期应重点做好以下环境保护工作：</w:t>
      </w:r>
    </w:p>
    <w:p w14:paraId="42F19F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㈠加强施工期环境管理。认真落实生态保护措施，防止生态破坏；采取有效措施，确保施工场界噪声满足《建筑施工场界环境噪声排放标准》</w:t>
      </w:r>
      <w:r>
        <w:rPr>
          <w:rFonts w:hint="eastAsia" w:ascii="仿宋_GB2312" w:eastAsia="仿宋_GB2312"/>
          <w:sz w:val="32"/>
          <w:szCs w:val="32"/>
        </w:rPr>
        <w:t>（GB12523-2011）限值要求；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落实各项污染防治措施，减少施工期</w:t>
      </w:r>
      <w:r>
        <w:rPr>
          <w:rFonts w:hint="eastAsia" w:ascii="仿宋_GB2312" w:eastAsia="仿宋_GB2312"/>
          <w:sz w:val="32"/>
          <w:szCs w:val="32"/>
        </w:rPr>
        <w:t>噪声、废水、废气、扬尘、固废等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对周边环境的不利影响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D47D5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㈡</w:t>
      </w:r>
      <w:r>
        <w:rPr>
          <w:rFonts w:hint="eastAsia" w:ascii="仿宋_GB2312" w:eastAsia="仿宋_GB2312"/>
          <w:sz w:val="32"/>
          <w:szCs w:val="32"/>
          <w:lang w:eastAsia="zh-CN"/>
        </w:rPr>
        <w:t>严格落实水污染防治措施。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产生废水主要有生活污水、食堂废水、洗瓶废水及纯水制备废水，其中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洗瓶废水及纯水制备废水排入厂区自建防渗沉淀池，</w:t>
      </w:r>
      <w:r>
        <w:rPr>
          <w:rFonts w:hint="eastAsia" w:ascii="仿宋_GB2312" w:eastAsia="仿宋_GB2312"/>
          <w:sz w:val="32"/>
          <w:szCs w:val="32"/>
        </w:rPr>
        <w:t>满足《污水综合排放标准》（GB8978-1996）中三级标准</w:t>
      </w:r>
      <w:r>
        <w:rPr>
          <w:rFonts w:hint="eastAsia" w:ascii="仿宋_GB2312" w:eastAsia="仿宋_GB2312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定期由罐车运至泉阳镇污水处理厂处理达标后排放。食堂废水经隔油池隔油后同生活污水排入防渗化粪池，定期清掏用作农肥，不处排。</w:t>
      </w:r>
    </w:p>
    <w:p w14:paraId="3626D5D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default" w:ascii="仿宋_GB2312" w:eastAsia="仿宋"/>
          <w:szCs w:val="32"/>
          <w:lang w:val="en-US" w:eastAsia="zh-CN"/>
        </w:rPr>
      </w:pPr>
      <w:r>
        <w:rPr>
          <w:rFonts w:hint="eastAsia" w:ascii="仿宋_GB2312" w:eastAsia="仿宋_GB2312"/>
          <w:szCs w:val="32"/>
        </w:rPr>
        <w:t>㈢</w:t>
      </w:r>
      <w:r>
        <w:rPr>
          <w:rFonts w:hint="eastAsia" w:ascii="仿宋_GB2312" w:eastAsia="仿宋_GB2312"/>
          <w:szCs w:val="32"/>
          <w:lang w:eastAsia="zh-CN"/>
        </w:rPr>
        <w:t>严格落实大气污染防治措施。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项目生产运营中</w:t>
      </w:r>
      <w:r>
        <w:rPr>
          <w:rFonts w:hint="eastAsia" w:ascii="仿宋_GB2312" w:eastAsia="仿宋_GB2312"/>
          <w:szCs w:val="32"/>
          <w:lang w:eastAsia="zh-CN"/>
        </w:rPr>
        <w:t>产生的</w:t>
      </w:r>
      <w:r>
        <w:rPr>
          <w:rFonts w:hint="eastAsia" w:ascii="仿宋_GB2312" w:eastAsia="仿宋_GB2312"/>
          <w:szCs w:val="32"/>
          <w:lang w:val="en-US" w:eastAsia="zh-CN"/>
        </w:rPr>
        <w:t>VOC</w:t>
      </w:r>
      <w:r>
        <w:rPr>
          <w:rFonts w:hint="eastAsia" w:ascii="仿宋_GB2312" w:eastAsia="仿宋_GB2312"/>
          <w:sz w:val="32"/>
          <w:szCs w:val="32"/>
          <w:vertAlign w:val="subscript"/>
          <w:lang w:val="en-US" w:eastAsia="zh-CN"/>
        </w:rPr>
        <w:t>s</w:t>
      </w:r>
      <w:r>
        <w:rPr>
          <w:rFonts w:hint="eastAsia" w:ascii="仿宋_GB2312" w:eastAsia="仿宋_GB2312"/>
          <w:szCs w:val="32"/>
          <w:lang w:val="en-US" w:eastAsia="zh-CN"/>
        </w:rPr>
        <w:t>为无组织排放，通过采取储罐设置呼吸阀门、定期对生产设备维护和检修及绿化措施处理后，厂区内非甲烷总烃排放浓度须满足《挥发性有机物无组织排放控制标准》（GB37822-2019）特别排放限值要求；无组织废气厂界非甲烷总烃排放浓度满足《大气污染物综合排放标准》（GB16297-1996）表2无组织排放限值要求；食堂油烟经油烟净化器处理，符合《饮食业油烟排放标准》（试行）（GB18483-2001）标准要求后，经高于屋顶专用排气筒达标排放。</w:t>
      </w:r>
    </w:p>
    <w:p w14:paraId="4FD8777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㈣</w:t>
      </w:r>
      <w:r>
        <w:rPr>
          <w:rFonts w:hint="eastAsia" w:ascii="仿宋_GB2312" w:eastAsia="仿宋_GB2312"/>
          <w:szCs w:val="32"/>
          <w:lang w:eastAsia="zh-CN"/>
        </w:rPr>
        <w:t>严格落实噪声污染防治措施。</w:t>
      </w:r>
      <w:r>
        <w:rPr>
          <w:rFonts w:hint="eastAsia" w:ascii="仿宋_GB2312" w:eastAsia="仿宋_GB2312"/>
          <w:szCs w:val="32"/>
          <w:lang w:val="en-US" w:eastAsia="zh-CN"/>
        </w:rPr>
        <w:t>优先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选用低噪声设备，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val="en-US" w:eastAsia="zh-CN"/>
        </w:rPr>
        <w:t>对设备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采取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eastAsia="zh-CN"/>
        </w:rPr>
        <w:t>消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声、减振等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eastAsia="zh-CN"/>
        </w:rPr>
        <w:t>有效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措施，</w:t>
      </w:r>
      <w:r>
        <w:rPr>
          <w:rFonts w:hint="eastAsia" w:ascii="仿宋_GB2312" w:eastAsia="仿宋_GB2312"/>
          <w:szCs w:val="32"/>
        </w:rPr>
        <w:t>保证厂界外噪声排放满足《工业企业厂界环境噪声排放标准》（GB12348－2008）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类标准要求。</w:t>
      </w:r>
    </w:p>
    <w:p w14:paraId="537A7B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</w:rPr>
        <w:t>㈤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lang w:eastAsia="zh-CN"/>
        </w:rPr>
        <w:t>严格落实固体</w:t>
      </w:r>
      <w:r>
        <w:rPr>
          <w:rFonts w:hint="eastAsia" w:ascii="仿宋_GB2312" w:eastAsia="仿宋_GB2312"/>
          <w:szCs w:val="32"/>
        </w:rPr>
        <w:t>废物</w:t>
      </w:r>
      <w:r>
        <w:rPr>
          <w:rFonts w:hint="eastAsia" w:ascii="仿宋_GB2312" w:eastAsia="仿宋_GB2312"/>
          <w:szCs w:val="32"/>
          <w:lang w:eastAsia="zh-CN"/>
        </w:rPr>
        <w:t>污染防治措施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  <w:lang w:val="en-US" w:eastAsia="zh-CN"/>
        </w:rPr>
        <w:t>餐厨垃圾由资质单位收集处理；破损酒瓶及商标、废过滤膜、废过虑物等同生活垃圾收集后一并交由环卫部门处理。</w:t>
      </w:r>
      <w:r>
        <w:rPr>
          <w:rFonts w:hint="eastAsia" w:ascii="仿宋_GB2312" w:eastAsia="仿宋_GB2312"/>
          <w:sz w:val="32"/>
          <w:szCs w:val="32"/>
          <w:lang w:eastAsia="zh-CN"/>
        </w:rPr>
        <w:t>一般工业固体废物的管理应严格按照《一般工业固体废物贮存和填埋污染控制标准》（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GB18599-2020</w:t>
      </w:r>
      <w:r>
        <w:rPr>
          <w:rFonts w:hint="eastAsia" w:ascii="仿宋_GB2312" w:eastAsia="仿宋_GB2312"/>
          <w:sz w:val="32"/>
          <w:szCs w:val="32"/>
          <w:lang w:eastAsia="zh-CN"/>
        </w:rPr>
        <w:t>）规定执行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4E0911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宋体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㈥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严格落实环境管理措施及监测要求。建立健全符合本项目环境保护管理制度，形成制度化管理，设专职环保管理人员</w:t>
      </w:r>
      <w:r>
        <w:rPr>
          <w:rFonts w:hint="eastAsia" w:ascii="仿宋" w:hAnsi="仿宋" w:eastAsia="仿宋" w:cs="仿宋"/>
          <w:sz w:val="32"/>
          <w:szCs w:val="32"/>
        </w:rPr>
        <w:t>,并按照环境监测计划对环保设施运行情况进行跟踪监测，确保各项污染物达标排放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，并按照《固定污染源排污许可分类管理名录》规定的时限及时申报办理排污许可。</w:t>
      </w:r>
    </w:p>
    <w:p w14:paraId="2B621D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㈦</w:t>
      </w:r>
      <w:r>
        <w:rPr>
          <w:rFonts w:hint="eastAsia" w:ascii="仿宋_GB2312" w:eastAsia="仿宋_GB2312"/>
          <w:szCs w:val="32"/>
          <w:lang w:eastAsia="zh-CN"/>
        </w:rPr>
        <w:t>严格落实环境风险防范措施。</w:t>
      </w:r>
      <w:r>
        <w:rPr>
          <w:rFonts w:hint="eastAsia" w:ascii="仿宋_GB2312" w:eastAsia="仿宋_GB2312"/>
          <w:szCs w:val="32"/>
          <w:lang w:val="en-US" w:eastAsia="zh-CN"/>
        </w:rPr>
        <w:t>建立环境风险防范措施和应急管理体系，按照有关规定，强化酒精（乙醇）生产、储存、转运等过程中的环境管理，健全和完善安全风险、环境风险应急预案，防止环境污染事故的发生</w:t>
      </w:r>
      <w:r>
        <w:rPr>
          <w:rFonts w:hint="eastAsia" w:ascii="仿宋_GB2312" w:eastAsia="仿宋_GB2312"/>
          <w:szCs w:val="32"/>
        </w:rPr>
        <w:t>。</w:t>
      </w:r>
    </w:p>
    <w:p w14:paraId="2553260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560" w:lineRule="exact"/>
        <w:ind w:firstLine="64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项目建设必须严格执行环境保护设施与主体工程同时设计、同时施工、同时投</w:t>
      </w:r>
      <w:r>
        <w:rPr>
          <w:rFonts w:hint="eastAsia" w:ascii="仿宋_GB2312" w:eastAsia="仿宋_GB2312"/>
          <w:sz w:val="32"/>
          <w:szCs w:val="32"/>
          <w:lang w:eastAsia="zh-CN"/>
        </w:rPr>
        <w:t>入</w:t>
      </w:r>
      <w:r>
        <w:rPr>
          <w:rFonts w:hint="eastAsia" w:ascii="仿宋_GB2312" w:eastAsia="仿宋_GB2312"/>
          <w:sz w:val="32"/>
          <w:szCs w:val="32"/>
        </w:rPr>
        <w:t>使用的“三同时”制度，项目竣工后，你单位必须按照规定程序进行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排污许可、</w:t>
      </w:r>
      <w:r>
        <w:rPr>
          <w:rFonts w:hint="eastAsia" w:ascii="仿宋_GB2312" w:eastAsia="仿宋_GB2312"/>
          <w:sz w:val="32"/>
          <w:szCs w:val="32"/>
        </w:rPr>
        <w:t>竣工环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</w:t>
      </w:r>
      <w:r>
        <w:rPr>
          <w:rFonts w:hint="eastAsia" w:ascii="仿宋_GB2312" w:eastAsia="仿宋_GB2312"/>
          <w:sz w:val="32"/>
          <w:szCs w:val="32"/>
        </w:rPr>
        <w:t>验收</w:t>
      </w:r>
      <w:r>
        <w:rPr>
          <w:rFonts w:hint="eastAsia" w:ascii="仿宋_GB2312" w:eastAsia="仿宋_GB2312"/>
          <w:sz w:val="32"/>
          <w:szCs w:val="32"/>
          <w:lang w:eastAsia="zh-CN"/>
        </w:rPr>
        <w:t>，验收合格后，方可正式投入生产。</w:t>
      </w:r>
    </w:p>
    <w:p w14:paraId="0699CC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该项目环境影响报告经批准后，项目的性质、规模、地点、工艺或者防治污染、防止生态破坏的措施发生重大变动的，应当重新报批该项目环境影响报告。自环境影响报告批复文件批准之日起，如超过5年方决定工程开工建设的，环境影响报告应当报我局重新审核。</w:t>
      </w:r>
    </w:p>
    <w:p w14:paraId="5DD263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抚松县生态环境保护综合行政执法大队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负责项目的监督检查和环境管理工作。</w:t>
      </w:r>
    </w:p>
    <w:p w14:paraId="723232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F0473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 w14:paraId="0457A2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</w:p>
    <w:p w14:paraId="1AFE42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5440" w:firstLineChars="1700"/>
        <w:textAlignment w:val="auto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8" w:right="1474" w:bottom="1134" w:left="1588" w:header="0" w:footer="567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27F53E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4B47CCEC">
    <w:pPr>
      <w:pStyle w:val="6"/>
      <w:framePr w:wrap="around" w:vAnchor="text" w:hAnchor="margin" w:xAlign="outside" w:y="1"/>
      <w:ind w:right="360" w:firstLine="360"/>
      <w:rPr>
        <w:rStyle w:val="10"/>
      </w:rPr>
    </w:pPr>
  </w:p>
  <w:p w14:paraId="7C37BA18">
    <w:pPr>
      <w:pStyle w:val="6"/>
      <w:framePr w:wrap="around" w:vAnchor="text" w:hAnchor="margin" w:xAlign="outside" w:y="1"/>
      <w:ind w:right="360" w:firstLine="360"/>
      <w:rPr>
        <w:rStyle w:val="10"/>
      </w:rPr>
    </w:pPr>
  </w:p>
  <w:p w14:paraId="6665C908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BA0E"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755B5D33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6C83A"/>
    <w:multiLevelType w:val="singleLevel"/>
    <w:tmpl w:val="A156C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00E3F2"/>
    <w:multiLevelType w:val="singleLevel"/>
    <w:tmpl w:val="5500E3F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MzZGRkMzE0YmUzNGM0ZDk4ODk2MThjNGVlOWFhYWUifQ=="/>
  </w:docVars>
  <w:rsids>
    <w:rsidRoot w:val="00172A27"/>
    <w:rsid w:val="00001178"/>
    <w:rsid w:val="00002C7B"/>
    <w:rsid w:val="00003475"/>
    <w:rsid w:val="00005B4F"/>
    <w:rsid w:val="00006504"/>
    <w:rsid w:val="0000704E"/>
    <w:rsid w:val="0000795C"/>
    <w:rsid w:val="00010B94"/>
    <w:rsid w:val="00011F71"/>
    <w:rsid w:val="00017FDF"/>
    <w:rsid w:val="00021776"/>
    <w:rsid w:val="00024722"/>
    <w:rsid w:val="000249E2"/>
    <w:rsid w:val="000349C0"/>
    <w:rsid w:val="00037104"/>
    <w:rsid w:val="0003713B"/>
    <w:rsid w:val="00045351"/>
    <w:rsid w:val="00045DA4"/>
    <w:rsid w:val="00060B1C"/>
    <w:rsid w:val="00060D2E"/>
    <w:rsid w:val="000615B3"/>
    <w:rsid w:val="000618BE"/>
    <w:rsid w:val="00066211"/>
    <w:rsid w:val="00071EB7"/>
    <w:rsid w:val="0007328A"/>
    <w:rsid w:val="00074151"/>
    <w:rsid w:val="00081C33"/>
    <w:rsid w:val="00085E61"/>
    <w:rsid w:val="000973F6"/>
    <w:rsid w:val="000A0AAA"/>
    <w:rsid w:val="000A5036"/>
    <w:rsid w:val="000A5E07"/>
    <w:rsid w:val="000A5F30"/>
    <w:rsid w:val="000A645A"/>
    <w:rsid w:val="000B09A7"/>
    <w:rsid w:val="000B3CD1"/>
    <w:rsid w:val="000B7E22"/>
    <w:rsid w:val="000C60A3"/>
    <w:rsid w:val="000C69A2"/>
    <w:rsid w:val="000C74BB"/>
    <w:rsid w:val="000D000C"/>
    <w:rsid w:val="000D13EA"/>
    <w:rsid w:val="000D4958"/>
    <w:rsid w:val="000D77F2"/>
    <w:rsid w:val="000D7854"/>
    <w:rsid w:val="000E0BAE"/>
    <w:rsid w:val="000F023A"/>
    <w:rsid w:val="000F2D48"/>
    <w:rsid w:val="000F3AF4"/>
    <w:rsid w:val="00100BB5"/>
    <w:rsid w:val="00102800"/>
    <w:rsid w:val="0010436A"/>
    <w:rsid w:val="001115FA"/>
    <w:rsid w:val="00113BE9"/>
    <w:rsid w:val="00113EF2"/>
    <w:rsid w:val="00121DBB"/>
    <w:rsid w:val="001231E8"/>
    <w:rsid w:val="001300DC"/>
    <w:rsid w:val="00131BCB"/>
    <w:rsid w:val="00132AE5"/>
    <w:rsid w:val="0013580D"/>
    <w:rsid w:val="0013743C"/>
    <w:rsid w:val="00141205"/>
    <w:rsid w:val="00144886"/>
    <w:rsid w:val="0015012F"/>
    <w:rsid w:val="00150E3E"/>
    <w:rsid w:val="001514B3"/>
    <w:rsid w:val="00152559"/>
    <w:rsid w:val="00152AB8"/>
    <w:rsid w:val="00152E40"/>
    <w:rsid w:val="00153389"/>
    <w:rsid w:val="00155349"/>
    <w:rsid w:val="001609D8"/>
    <w:rsid w:val="00160FDC"/>
    <w:rsid w:val="001667EC"/>
    <w:rsid w:val="00172A27"/>
    <w:rsid w:val="00172DDB"/>
    <w:rsid w:val="00174D36"/>
    <w:rsid w:val="0018436A"/>
    <w:rsid w:val="001849A3"/>
    <w:rsid w:val="00197DEB"/>
    <w:rsid w:val="00197E64"/>
    <w:rsid w:val="001A2311"/>
    <w:rsid w:val="001A2546"/>
    <w:rsid w:val="001A5C6C"/>
    <w:rsid w:val="001A666A"/>
    <w:rsid w:val="001A7039"/>
    <w:rsid w:val="001B269D"/>
    <w:rsid w:val="001B2A79"/>
    <w:rsid w:val="001B6005"/>
    <w:rsid w:val="001C2D9F"/>
    <w:rsid w:val="001C3C12"/>
    <w:rsid w:val="001D2EBA"/>
    <w:rsid w:val="001D4B81"/>
    <w:rsid w:val="001D52B6"/>
    <w:rsid w:val="001D6C0D"/>
    <w:rsid w:val="001E0A6A"/>
    <w:rsid w:val="001E27F1"/>
    <w:rsid w:val="001E3C44"/>
    <w:rsid w:val="001F2EAD"/>
    <w:rsid w:val="001F31E3"/>
    <w:rsid w:val="001F4916"/>
    <w:rsid w:val="001F65D6"/>
    <w:rsid w:val="00200609"/>
    <w:rsid w:val="00200FE9"/>
    <w:rsid w:val="0020353A"/>
    <w:rsid w:val="00203588"/>
    <w:rsid w:val="00205FA1"/>
    <w:rsid w:val="002072C9"/>
    <w:rsid w:val="00207B77"/>
    <w:rsid w:val="00210744"/>
    <w:rsid w:val="00211594"/>
    <w:rsid w:val="00211D9C"/>
    <w:rsid w:val="00213DF9"/>
    <w:rsid w:val="00216647"/>
    <w:rsid w:val="002167D0"/>
    <w:rsid w:val="00216DE6"/>
    <w:rsid w:val="00217FDF"/>
    <w:rsid w:val="00223914"/>
    <w:rsid w:val="00225912"/>
    <w:rsid w:val="00227CF6"/>
    <w:rsid w:val="00230E18"/>
    <w:rsid w:val="00232BE4"/>
    <w:rsid w:val="00233FED"/>
    <w:rsid w:val="0024085C"/>
    <w:rsid w:val="00240CAA"/>
    <w:rsid w:val="002412A6"/>
    <w:rsid w:val="00245562"/>
    <w:rsid w:val="00246748"/>
    <w:rsid w:val="0025147C"/>
    <w:rsid w:val="002532B4"/>
    <w:rsid w:val="00255DFE"/>
    <w:rsid w:val="00257614"/>
    <w:rsid w:val="00262732"/>
    <w:rsid w:val="00270419"/>
    <w:rsid w:val="00271B12"/>
    <w:rsid w:val="00273ED6"/>
    <w:rsid w:val="00276259"/>
    <w:rsid w:val="00276AF5"/>
    <w:rsid w:val="002770E6"/>
    <w:rsid w:val="00282778"/>
    <w:rsid w:val="00287E5F"/>
    <w:rsid w:val="00291EA1"/>
    <w:rsid w:val="002952AA"/>
    <w:rsid w:val="002952B3"/>
    <w:rsid w:val="002A0A44"/>
    <w:rsid w:val="002A7C55"/>
    <w:rsid w:val="002B105A"/>
    <w:rsid w:val="002B298E"/>
    <w:rsid w:val="002B7398"/>
    <w:rsid w:val="002B73DD"/>
    <w:rsid w:val="002C2B06"/>
    <w:rsid w:val="002C4837"/>
    <w:rsid w:val="002D6E44"/>
    <w:rsid w:val="002D7913"/>
    <w:rsid w:val="002E0422"/>
    <w:rsid w:val="002E1B94"/>
    <w:rsid w:val="002E3762"/>
    <w:rsid w:val="002E4C13"/>
    <w:rsid w:val="002F50CD"/>
    <w:rsid w:val="002F7F1C"/>
    <w:rsid w:val="00301B44"/>
    <w:rsid w:val="00301BF5"/>
    <w:rsid w:val="00303DC4"/>
    <w:rsid w:val="00304E9A"/>
    <w:rsid w:val="00306015"/>
    <w:rsid w:val="00315B66"/>
    <w:rsid w:val="0031714C"/>
    <w:rsid w:val="00320609"/>
    <w:rsid w:val="00324B53"/>
    <w:rsid w:val="003251C7"/>
    <w:rsid w:val="0032577B"/>
    <w:rsid w:val="00325AE9"/>
    <w:rsid w:val="003351AB"/>
    <w:rsid w:val="00336115"/>
    <w:rsid w:val="003372CD"/>
    <w:rsid w:val="0033777B"/>
    <w:rsid w:val="00337FD1"/>
    <w:rsid w:val="00343409"/>
    <w:rsid w:val="0034496F"/>
    <w:rsid w:val="0034545E"/>
    <w:rsid w:val="00346B16"/>
    <w:rsid w:val="003526F2"/>
    <w:rsid w:val="00353C1C"/>
    <w:rsid w:val="00367842"/>
    <w:rsid w:val="00367F0E"/>
    <w:rsid w:val="0037401C"/>
    <w:rsid w:val="003765C6"/>
    <w:rsid w:val="0037742E"/>
    <w:rsid w:val="00381DDE"/>
    <w:rsid w:val="00391DC3"/>
    <w:rsid w:val="00394EE6"/>
    <w:rsid w:val="00396C87"/>
    <w:rsid w:val="003A3133"/>
    <w:rsid w:val="003A4E43"/>
    <w:rsid w:val="003B4E0F"/>
    <w:rsid w:val="003B5086"/>
    <w:rsid w:val="003C12CF"/>
    <w:rsid w:val="003C7A1A"/>
    <w:rsid w:val="003D5F64"/>
    <w:rsid w:val="003D6387"/>
    <w:rsid w:val="003E3031"/>
    <w:rsid w:val="003E424B"/>
    <w:rsid w:val="003F49A9"/>
    <w:rsid w:val="003F5165"/>
    <w:rsid w:val="003F5CCE"/>
    <w:rsid w:val="003F62FF"/>
    <w:rsid w:val="003F674F"/>
    <w:rsid w:val="004029F7"/>
    <w:rsid w:val="004106E6"/>
    <w:rsid w:val="00410E04"/>
    <w:rsid w:val="00411E78"/>
    <w:rsid w:val="00414FE7"/>
    <w:rsid w:val="00416AD1"/>
    <w:rsid w:val="00422579"/>
    <w:rsid w:val="00423B48"/>
    <w:rsid w:val="00426A48"/>
    <w:rsid w:val="00430C43"/>
    <w:rsid w:val="00431E58"/>
    <w:rsid w:val="004324E2"/>
    <w:rsid w:val="0043651E"/>
    <w:rsid w:val="00444D56"/>
    <w:rsid w:val="00445371"/>
    <w:rsid w:val="004516CD"/>
    <w:rsid w:val="00455D12"/>
    <w:rsid w:val="00460FC5"/>
    <w:rsid w:val="00462368"/>
    <w:rsid w:val="00462873"/>
    <w:rsid w:val="0046375E"/>
    <w:rsid w:val="0046541C"/>
    <w:rsid w:val="0047133A"/>
    <w:rsid w:val="0047338A"/>
    <w:rsid w:val="00474B0F"/>
    <w:rsid w:val="0047670F"/>
    <w:rsid w:val="00476AA7"/>
    <w:rsid w:val="004773D7"/>
    <w:rsid w:val="0048058E"/>
    <w:rsid w:val="004811FA"/>
    <w:rsid w:val="00481927"/>
    <w:rsid w:val="00484436"/>
    <w:rsid w:val="00485B64"/>
    <w:rsid w:val="00485F71"/>
    <w:rsid w:val="00486B47"/>
    <w:rsid w:val="00496A43"/>
    <w:rsid w:val="00497C95"/>
    <w:rsid w:val="004A2B9A"/>
    <w:rsid w:val="004A4114"/>
    <w:rsid w:val="004A56E7"/>
    <w:rsid w:val="004B2B58"/>
    <w:rsid w:val="004B2FBB"/>
    <w:rsid w:val="004B40DA"/>
    <w:rsid w:val="004B7177"/>
    <w:rsid w:val="004C3588"/>
    <w:rsid w:val="004C36E8"/>
    <w:rsid w:val="004C3AE6"/>
    <w:rsid w:val="004D0139"/>
    <w:rsid w:val="004D2DC7"/>
    <w:rsid w:val="004E118D"/>
    <w:rsid w:val="004E4ADD"/>
    <w:rsid w:val="004F4350"/>
    <w:rsid w:val="004F48AB"/>
    <w:rsid w:val="004F57D8"/>
    <w:rsid w:val="0050064F"/>
    <w:rsid w:val="00500E0D"/>
    <w:rsid w:val="00503AD4"/>
    <w:rsid w:val="00503D28"/>
    <w:rsid w:val="00513C39"/>
    <w:rsid w:val="005141D1"/>
    <w:rsid w:val="00515E02"/>
    <w:rsid w:val="00520D82"/>
    <w:rsid w:val="00521827"/>
    <w:rsid w:val="0052472E"/>
    <w:rsid w:val="00524802"/>
    <w:rsid w:val="00535BB2"/>
    <w:rsid w:val="0054185A"/>
    <w:rsid w:val="00543718"/>
    <w:rsid w:val="00543930"/>
    <w:rsid w:val="00546352"/>
    <w:rsid w:val="00551102"/>
    <w:rsid w:val="00555552"/>
    <w:rsid w:val="00563B5F"/>
    <w:rsid w:val="00572C9C"/>
    <w:rsid w:val="00572EB3"/>
    <w:rsid w:val="005736CD"/>
    <w:rsid w:val="00575795"/>
    <w:rsid w:val="00577155"/>
    <w:rsid w:val="00581F1A"/>
    <w:rsid w:val="0058326E"/>
    <w:rsid w:val="00583388"/>
    <w:rsid w:val="0058592C"/>
    <w:rsid w:val="00587EFD"/>
    <w:rsid w:val="00590652"/>
    <w:rsid w:val="005A1839"/>
    <w:rsid w:val="005A36E4"/>
    <w:rsid w:val="005A5F13"/>
    <w:rsid w:val="005B2636"/>
    <w:rsid w:val="005B435E"/>
    <w:rsid w:val="005B46D9"/>
    <w:rsid w:val="005B4772"/>
    <w:rsid w:val="005B66D4"/>
    <w:rsid w:val="005C0305"/>
    <w:rsid w:val="005C0FBC"/>
    <w:rsid w:val="005C31FD"/>
    <w:rsid w:val="005C427A"/>
    <w:rsid w:val="005C5794"/>
    <w:rsid w:val="005C69BC"/>
    <w:rsid w:val="005D4F21"/>
    <w:rsid w:val="005D5D69"/>
    <w:rsid w:val="005D640D"/>
    <w:rsid w:val="005E0133"/>
    <w:rsid w:val="005E4A9F"/>
    <w:rsid w:val="005E7296"/>
    <w:rsid w:val="005F0A4E"/>
    <w:rsid w:val="005F25F2"/>
    <w:rsid w:val="005F4EED"/>
    <w:rsid w:val="00602A16"/>
    <w:rsid w:val="00602A6C"/>
    <w:rsid w:val="00603227"/>
    <w:rsid w:val="00605098"/>
    <w:rsid w:val="00605225"/>
    <w:rsid w:val="006126F1"/>
    <w:rsid w:val="00614155"/>
    <w:rsid w:val="006161B8"/>
    <w:rsid w:val="00616250"/>
    <w:rsid w:val="0061701E"/>
    <w:rsid w:val="006268E6"/>
    <w:rsid w:val="0062780E"/>
    <w:rsid w:val="00627C8C"/>
    <w:rsid w:val="006323B7"/>
    <w:rsid w:val="00635318"/>
    <w:rsid w:val="00635551"/>
    <w:rsid w:val="00635C49"/>
    <w:rsid w:val="00637338"/>
    <w:rsid w:val="006413C1"/>
    <w:rsid w:val="00642595"/>
    <w:rsid w:val="0064330C"/>
    <w:rsid w:val="00643B0D"/>
    <w:rsid w:val="00644247"/>
    <w:rsid w:val="006445ED"/>
    <w:rsid w:val="00644C59"/>
    <w:rsid w:val="00653A7C"/>
    <w:rsid w:val="00660D0F"/>
    <w:rsid w:val="00665028"/>
    <w:rsid w:val="0066538F"/>
    <w:rsid w:val="00667524"/>
    <w:rsid w:val="00667C25"/>
    <w:rsid w:val="006709D4"/>
    <w:rsid w:val="00671345"/>
    <w:rsid w:val="00677109"/>
    <w:rsid w:val="00680608"/>
    <w:rsid w:val="00680920"/>
    <w:rsid w:val="00680BC1"/>
    <w:rsid w:val="00687260"/>
    <w:rsid w:val="00692C7D"/>
    <w:rsid w:val="0069618C"/>
    <w:rsid w:val="006A127E"/>
    <w:rsid w:val="006A1C2A"/>
    <w:rsid w:val="006A34CD"/>
    <w:rsid w:val="006B4DD2"/>
    <w:rsid w:val="006C289F"/>
    <w:rsid w:val="006C47AF"/>
    <w:rsid w:val="006C66A2"/>
    <w:rsid w:val="006D0AA8"/>
    <w:rsid w:val="006D27BA"/>
    <w:rsid w:val="006D3820"/>
    <w:rsid w:val="006D47AA"/>
    <w:rsid w:val="006D4B0F"/>
    <w:rsid w:val="006D7231"/>
    <w:rsid w:val="006D780F"/>
    <w:rsid w:val="006E0B35"/>
    <w:rsid w:val="006E0ED0"/>
    <w:rsid w:val="006E73B2"/>
    <w:rsid w:val="006F3DE3"/>
    <w:rsid w:val="006F4D6E"/>
    <w:rsid w:val="006F54B2"/>
    <w:rsid w:val="006F622D"/>
    <w:rsid w:val="006F6F5C"/>
    <w:rsid w:val="00703426"/>
    <w:rsid w:val="00703BDB"/>
    <w:rsid w:val="00704861"/>
    <w:rsid w:val="00706BFC"/>
    <w:rsid w:val="00710C7F"/>
    <w:rsid w:val="007118A4"/>
    <w:rsid w:val="00717317"/>
    <w:rsid w:val="00720A5D"/>
    <w:rsid w:val="00723DF4"/>
    <w:rsid w:val="0072406F"/>
    <w:rsid w:val="00724DD0"/>
    <w:rsid w:val="007361EC"/>
    <w:rsid w:val="007401EA"/>
    <w:rsid w:val="00751020"/>
    <w:rsid w:val="00752D41"/>
    <w:rsid w:val="00753680"/>
    <w:rsid w:val="00761915"/>
    <w:rsid w:val="0076451D"/>
    <w:rsid w:val="00767D52"/>
    <w:rsid w:val="00770EF5"/>
    <w:rsid w:val="007757F9"/>
    <w:rsid w:val="00775A2A"/>
    <w:rsid w:val="0077729A"/>
    <w:rsid w:val="0078269F"/>
    <w:rsid w:val="00787649"/>
    <w:rsid w:val="00790207"/>
    <w:rsid w:val="00791ABB"/>
    <w:rsid w:val="00791DFA"/>
    <w:rsid w:val="007975BA"/>
    <w:rsid w:val="00797820"/>
    <w:rsid w:val="007A1788"/>
    <w:rsid w:val="007A4A7E"/>
    <w:rsid w:val="007A4D32"/>
    <w:rsid w:val="007A6F6A"/>
    <w:rsid w:val="007B0ED1"/>
    <w:rsid w:val="007B3833"/>
    <w:rsid w:val="007B39E2"/>
    <w:rsid w:val="007B47A7"/>
    <w:rsid w:val="007B4B3F"/>
    <w:rsid w:val="007B7D31"/>
    <w:rsid w:val="007C030E"/>
    <w:rsid w:val="007C4811"/>
    <w:rsid w:val="007C65D5"/>
    <w:rsid w:val="007C72B4"/>
    <w:rsid w:val="007D4AE5"/>
    <w:rsid w:val="007D5B9C"/>
    <w:rsid w:val="007D7CBC"/>
    <w:rsid w:val="007F015B"/>
    <w:rsid w:val="007F6493"/>
    <w:rsid w:val="008013FE"/>
    <w:rsid w:val="0080406B"/>
    <w:rsid w:val="00810159"/>
    <w:rsid w:val="008110A1"/>
    <w:rsid w:val="00811388"/>
    <w:rsid w:val="0081185E"/>
    <w:rsid w:val="008135E2"/>
    <w:rsid w:val="00817188"/>
    <w:rsid w:val="0081795C"/>
    <w:rsid w:val="00821756"/>
    <w:rsid w:val="008239B1"/>
    <w:rsid w:val="008253FA"/>
    <w:rsid w:val="008269DE"/>
    <w:rsid w:val="008275D3"/>
    <w:rsid w:val="0083105F"/>
    <w:rsid w:val="008340A1"/>
    <w:rsid w:val="00835730"/>
    <w:rsid w:val="00836A9B"/>
    <w:rsid w:val="00836E6F"/>
    <w:rsid w:val="00845461"/>
    <w:rsid w:val="00845C17"/>
    <w:rsid w:val="00857501"/>
    <w:rsid w:val="00866854"/>
    <w:rsid w:val="00870526"/>
    <w:rsid w:val="00871F75"/>
    <w:rsid w:val="008745CD"/>
    <w:rsid w:val="00876469"/>
    <w:rsid w:val="0088300A"/>
    <w:rsid w:val="00883548"/>
    <w:rsid w:val="0088437E"/>
    <w:rsid w:val="00884CE5"/>
    <w:rsid w:val="00890BE0"/>
    <w:rsid w:val="00891392"/>
    <w:rsid w:val="008953F4"/>
    <w:rsid w:val="00896F48"/>
    <w:rsid w:val="00897D2C"/>
    <w:rsid w:val="008A3CB2"/>
    <w:rsid w:val="008A4B91"/>
    <w:rsid w:val="008A764B"/>
    <w:rsid w:val="008B55B8"/>
    <w:rsid w:val="008B7D3B"/>
    <w:rsid w:val="008C3196"/>
    <w:rsid w:val="008C4B92"/>
    <w:rsid w:val="008D1040"/>
    <w:rsid w:val="008D545E"/>
    <w:rsid w:val="008D631D"/>
    <w:rsid w:val="008E1E6C"/>
    <w:rsid w:val="008F0557"/>
    <w:rsid w:val="008F0667"/>
    <w:rsid w:val="008F1B77"/>
    <w:rsid w:val="008F4D84"/>
    <w:rsid w:val="00901F32"/>
    <w:rsid w:val="00914B2F"/>
    <w:rsid w:val="009217BB"/>
    <w:rsid w:val="0092325C"/>
    <w:rsid w:val="009341BC"/>
    <w:rsid w:val="00937DBE"/>
    <w:rsid w:val="009407D8"/>
    <w:rsid w:val="00942670"/>
    <w:rsid w:val="009430AD"/>
    <w:rsid w:val="00944F37"/>
    <w:rsid w:val="00952054"/>
    <w:rsid w:val="00961DB9"/>
    <w:rsid w:val="00962ECD"/>
    <w:rsid w:val="00963E84"/>
    <w:rsid w:val="00970418"/>
    <w:rsid w:val="00980665"/>
    <w:rsid w:val="009823C1"/>
    <w:rsid w:val="00985A18"/>
    <w:rsid w:val="00986170"/>
    <w:rsid w:val="009867A5"/>
    <w:rsid w:val="00987C6B"/>
    <w:rsid w:val="009908D9"/>
    <w:rsid w:val="00995A8E"/>
    <w:rsid w:val="009963E2"/>
    <w:rsid w:val="009A0531"/>
    <w:rsid w:val="009A1694"/>
    <w:rsid w:val="009A203A"/>
    <w:rsid w:val="009A20FE"/>
    <w:rsid w:val="009A31E4"/>
    <w:rsid w:val="009A3809"/>
    <w:rsid w:val="009A6907"/>
    <w:rsid w:val="009B16E1"/>
    <w:rsid w:val="009B19F8"/>
    <w:rsid w:val="009B771A"/>
    <w:rsid w:val="009C1C2B"/>
    <w:rsid w:val="009C4324"/>
    <w:rsid w:val="009D7D2D"/>
    <w:rsid w:val="009E0398"/>
    <w:rsid w:val="009E5A85"/>
    <w:rsid w:val="009E7C14"/>
    <w:rsid w:val="009F09DF"/>
    <w:rsid w:val="009F2EF1"/>
    <w:rsid w:val="009F795B"/>
    <w:rsid w:val="009F7F16"/>
    <w:rsid w:val="00A06E27"/>
    <w:rsid w:val="00A07A26"/>
    <w:rsid w:val="00A207E1"/>
    <w:rsid w:val="00A224B6"/>
    <w:rsid w:val="00A31B80"/>
    <w:rsid w:val="00A34CC4"/>
    <w:rsid w:val="00A42337"/>
    <w:rsid w:val="00A42949"/>
    <w:rsid w:val="00A4608E"/>
    <w:rsid w:val="00A5046A"/>
    <w:rsid w:val="00A529B3"/>
    <w:rsid w:val="00A533F8"/>
    <w:rsid w:val="00A61ECF"/>
    <w:rsid w:val="00A6460A"/>
    <w:rsid w:val="00A7301D"/>
    <w:rsid w:val="00A74057"/>
    <w:rsid w:val="00A7417F"/>
    <w:rsid w:val="00A777D6"/>
    <w:rsid w:val="00A81FC0"/>
    <w:rsid w:val="00A83FAF"/>
    <w:rsid w:val="00A84A8E"/>
    <w:rsid w:val="00A84C46"/>
    <w:rsid w:val="00A91C1E"/>
    <w:rsid w:val="00A930F1"/>
    <w:rsid w:val="00A93B5C"/>
    <w:rsid w:val="00AA11AC"/>
    <w:rsid w:val="00AA1F2F"/>
    <w:rsid w:val="00AA40DF"/>
    <w:rsid w:val="00AA6649"/>
    <w:rsid w:val="00AA72BA"/>
    <w:rsid w:val="00AA795D"/>
    <w:rsid w:val="00AB0423"/>
    <w:rsid w:val="00AB1667"/>
    <w:rsid w:val="00AB201C"/>
    <w:rsid w:val="00AB3CCC"/>
    <w:rsid w:val="00AC0B4D"/>
    <w:rsid w:val="00AC2284"/>
    <w:rsid w:val="00AC2C70"/>
    <w:rsid w:val="00AC4547"/>
    <w:rsid w:val="00AC6069"/>
    <w:rsid w:val="00AD1DC2"/>
    <w:rsid w:val="00AD7BC0"/>
    <w:rsid w:val="00AE0ABA"/>
    <w:rsid w:val="00AE1064"/>
    <w:rsid w:val="00AE2BD4"/>
    <w:rsid w:val="00AE6773"/>
    <w:rsid w:val="00AF1D72"/>
    <w:rsid w:val="00AF2D13"/>
    <w:rsid w:val="00AF5EC2"/>
    <w:rsid w:val="00AF6323"/>
    <w:rsid w:val="00AF707A"/>
    <w:rsid w:val="00B04D71"/>
    <w:rsid w:val="00B067BE"/>
    <w:rsid w:val="00B07ECA"/>
    <w:rsid w:val="00B1723D"/>
    <w:rsid w:val="00B1758F"/>
    <w:rsid w:val="00B20C54"/>
    <w:rsid w:val="00B217A9"/>
    <w:rsid w:val="00B21906"/>
    <w:rsid w:val="00B23020"/>
    <w:rsid w:val="00B27379"/>
    <w:rsid w:val="00B27F2C"/>
    <w:rsid w:val="00B3294D"/>
    <w:rsid w:val="00B35C4E"/>
    <w:rsid w:val="00B35EEA"/>
    <w:rsid w:val="00B37138"/>
    <w:rsid w:val="00B44967"/>
    <w:rsid w:val="00B456E9"/>
    <w:rsid w:val="00B50DD2"/>
    <w:rsid w:val="00B50E95"/>
    <w:rsid w:val="00B54620"/>
    <w:rsid w:val="00B60E68"/>
    <w:rsid w:val="00B67631"/>
    <w:rsid w:val="00B73551"/>
    <w:rsid w:val="00B754C2"/>
    <w:rsid w:val="00B84A28"/>
    <w:rsid w:val="00B85E4B"/>
    <w:rsid w:val="00B87038"/>
    <w:rsid w:val="00B90F71"/>
    <w:rsid w:val="00B93E5C"/>
    <w:rsid w:val="00B95B62"/>
    <w:rsid w:val="00BA37EC"/>
    <w:rsid w:val="00BA638B"/>
    <w:rsid w:val="00BB0532"/>
    <w:rsid w:val="00BB0A04"/>
    <w:rsid w:val="00BB1158"/>
    <w:rsid w:val="00BB6356"/>
    <w:rsid w:val="00BC1E29"/>
    <w:rsid w:val="00BC4A4D"/>
    <w:rsid w:val="00BD2E37"/>
    <w:rsid w:val="00BD7483"/>
    <w:rsid w:val="00BE250D"/>
    <w:rsid w:val="00BE665F"/>
    <w:rsid w:val="00BE6AC4"/>
    <w:rsid w:val="00BE6F71"/>
    <w:rsid w:val="00BF1C56"/>
    <w:rsid w:val="00BF2E57"/>
    <w:rsid w:val="00C03D35"/>
    <w:rsid w:val="00C044A1"/>
    <w:rsid w:val="00C06A2C"/>
    <w:rsid w:val="00C102F5"/>
    <w:rsid w:val="00C20303"/>
    <w:rsid w:val="00C35621"/>
    <w:rsid w:val="00C36202"/>
    <w:rsid w:val="00C40A5D"/>
    <w:rsid w:val="00C40D61"/>
    <w:rsid w:val="00C40E41"/>
    <w:rsid w:val="00C42BE4"/>
    <w:rsid w:val="00C42C53"/>
    <w:rsid w:val="00C435CD"/>
    <w:rsid w:val="00C51A7B"/>
    <w:rsid w:val="00C5378C"/>
    <w:rsid w:val="00C542BE"/>
    <w:rsid w:val="00C54A0B"/>
    <w:rsid w:val="00C570CD"/>
    <w:rsid w:val="00C60392"/>
    <w:rsid w:val="00C606C2"/>
    <w:rsid w:val="00C6704D"/>
    <w:rsid w:val="00C67284"/>
    <w:rsid w:val="00C74876"/>
    <w:rsid w:val="00C80F91"/>
    <w:rsid w:val="00C8279B"/>
    <w:rsid w:val="00C840C9"/>
    <w:rsid w:val="00C8597A"/>
    <w:rsid w:val="00C85ABD"/>
    <w:rsid w:val="00C86DA6"/>
    <w:rsid w:val="00C94E4E"/>
    <w:rsid w:val="00C9743C"/>
    <w:rsid w:val="00CA1939"/>
    <w:rsid w:val="00CA4845"/>
    <w:rsid w:val="00CA7E8C"/>
    <w:rsid w:val="00CB08EC"/>
    <w:rsid w:val="00CB1761"/>
    <w:rsid w:val="00CB4D37"/>
    <w:rsid w:val="00CB748B"/>
    <w:rsid w:val="00CC18AD"/>
    <w:rsid w:val="00CC4887"/>
    <w:rsid w:val="00CC6A2C"/>
    <w:rsid w:val="00CC7FC5"/>
    <w:rsid w:val="00CD0F2F"/>
    <w:rsid w:val="00CD3F0A"/>
    <w:rsid w:val="00CD4A16"/>
    <w:rsid w:val="00CD689B"/>
    <w:rsid w:val="00CD68CC"/>
    <w:rsid w:val="00CD6CA9"/>
    <w:rsid w:val="00CE28C0"/>
    <w:rsid w:val="00CE6003"/>
    <w:rsid w:val="00CE699A"/>
    <w:rsid w:val="00CE6D50"/>
    <w:rsid w:val="00CF0120"/>
    <w:rsid w:val="00CF301F"/>
    <w:rsid w:val="00D02018"/>
    <w:rsid w:val="00D02C43"/>
    <w:rsid w:val="00D13A98"/>
    <w:rsid w:val="00D15430"/>
    <w:rsid w:val="00D23B78"/>
    <w:rsid w:val="00D370BE"/>
    <w:rsid w:val="00D42D00"/>
    <w:rsid w:val="00D439A6"/>
    <w:rsid w:val="00D443A2"/>
    <w:rsid w:val="00D54E7C"/>
    <w:rsid w:val="00D54F01"/>
    <w:rsid w:val="00D5656F"/>
    <w:rsid w:val="00D60DA1"/>
    <w:rsid w:val="00D60DE6"/>
    <w:rsid w:val="00D60F27"/>
    <w:rsid w:val="00D73044"/>
    <w:rsid w:val="00D7334C"/>
    <w:rsid w:val="00D81D22"/>
    <w:rsid w:val="00D85694"/>
    <w:rsid w:val="00D90D90"/>
    <w:rsid w:val="00D91B1A"/>
    <w:rsid w:val="00D9316C"/>
    <w:rsid w:val="00D943C2"/>
    <w:rsid w:val="00D95C3E"/>
    <w:rsid w:val="00DB1542"/>
    <w:rsid w:val="00DB285E"/>
    <w:rsid w:val="00DB47FD"/>
    <w:rsid w:val="00DC45C6"/>
    <w:rsid w:val="00DC4938"/>
    <w:rsid w:val="00DC6BE6"/>
    <w:rsid w:val="00DD4B77"/>
    <w:rsid w:val="00DD5EC2"/>
    <w:rsid w:val="00DD646F"/>
    <w:rsid w:val="00DE1C5C"/>
    <w:rsid w:val="00DE63B2"/>
    <w:rsid w:val="00DF0493"/>
    <w:rsid w:val="00DF096A"/>
    <w:rsid w:val="00DF1F3E"/>
    <w:rsid w:val="00DF3921"/>
    <w:rsid w:val="00DF7E99"/>
    <w:rsid w:val="00E05698"/>
    <w:rsid w:val="00E0773C"/>
    <w:rsid w:val="00E16D4B"/>
    <w:rsid w:val="00E2010E"/>
    <w:rsid w:val="00E233F3"/>
    <w:rsid w:val="00E2446C"/>
    <w:rsid w:val="00E27DBA"/>
    <w:rsid w:val="00E317B1"/>
    <w:rsid w:val="00E33350"/>
    <w:rsid w:val="00E40959"/>
    <w:rsid w:val="00E438B7"/>
    <w:rsid w:val="00E4694F"/>
    <w:rsid w:val="00E60094"/>
    <w:rsid w:val="00E851D2"/>
    <w:rsid w:val="00E869AD"/>
    <w:rsid w:val="00E9446A"/>
    <w:rsid w:val="00E97E52"/>
    <w:rsid w:val="00EA6D48"/>
    <w:rsid w:val="00EB2D7B"/>
    <w:rsid w:val="00EB4627"/>
    <w:rsid w:val="00EB50C0"/>
    <w:rsid w:val="00EB5F7D"/>
    <w:rsid w:val="00EB7F8E"/>
    <w:rsid w:val="00EC25C3"/>
    <w:rsid w:val="00EC6B9F"/>
    <w:rsid w:val="00EC766A"/>
    <w:rsid w:val="00ED2360"/>
    <w:rsid w:val="00ED236E"/>
    <w:rsid w:val="00ED47C6"/>
    <w:rsid w:val="00ED4A77"/>
    <w:rsid w:val="00ED6DD2"/>
    <w:rsid w:val="00ED6F86"/>
    <w:rsid w:val="00EE1A06"/>
    <w:rsid w:val="00EE7125"/>
    <w:rsid w:val="00EF0B4C"/>
    <w:rsid w:val="00EF3C25"/>
    <w:rsid w:val="00EF4CAB"/>
    <w:rsid w:val="00EF5368"/>
    <w:rsid w:val="00EF5789"/>
    <w:rsid w:val="00F02162"/>
    <w:rsid w:val="00F03007"/>
    <w:rsid w:val="00F11EAD"/>
    <w:rsid w:val="00F124EC"/>
    <w:rsid w:val="00F13AEC"/>
    <w:rsid w:val="00F17343"/>
    <w:rsid w:val="00F22724"/>
    <w:rsid w:val="00F247FA"/>
    <w:rsid w:val="00F258D3"/>
    <w:rsid w:val="00F402D6"/>
    <w:rsid w:val="00F4185F"/>
    <w:rsid w:val="00F429C0"/>
    <w:rsid w:val="00F434CC"/>
    <w:rsid w:val="00F5349C"/>
    <w:rsid w:val="00F556C1"/>
    <w:rsid w:val="00F61204"/>
    <w:rsid w:val="00F6441D"/>
    <w:rsid w:val="00F6467D"/>
    <w:rsid w:val="00F7141D"/>
    <w:rsid w:val="00F746A9"/>
    <w:rsid w:val="00F74B3F"/>
    <w:rsid w:val="00F75841"/>
    <w:rsid w:val="00F76EE2"/>
    <w:rsid w:val="00F80C61"/>
    <w:rsid w:val="00F85228"/>
    <w:rsid w:val="00F94CBB"/>
    <w:rsid w:val="00FA1050"/>
    <w:rsid w:val="00FA2ADC"/>
    <w:rsid w:val="00FA4BAB"/>
    <w:rsid w:val="00FA515A"/>
    <w:rsid w:val="00FA6D2C"/>
    <w:rsid w:val="00FB0CD3"/>
    <w:rsid w:val="00FB15DD"/>
    <w:rsid w:val="00FB201B"/>
    <w:rsid w:val="00FB2054"/>
    <w:rsid w:val="00FB31EA"/>
    <w:rsid w:val="00FC070B"/>
    <w:rsid w:val="00FC1826"/>
    <w:rsid w:val="00FC4D34"/>
    <w:rsid w:val="00FD324C"/>
    <w:rsid w:val="00FD4AA3"/>
    <w:rsid w:val="00FE11A0"/>
    <w:rsid w:val="00FE2F25"/>
    <w:rsid w:val="00FE33AB"/>
    <w:rsid w:val="00FE403A"/>
    <w:rsid w:val="00FE45CA"/>
    <w:rsid w:val="00FF07FA"/>
    <w:rsid w:val="00FF5B5E"/>
    <w:rsid w:val="00FF6E21"/>
    <w:rsid w:val="01320917"/>
    <w:rsid w:val="01F304E5"/>
    <w:rsid w:val="03642074"/>
    <w:rsid w:val="082911C9"/>
    <w:rsid w:val="0A2D4FA9"/>
    <w:rsid w:val="0A87352C"/>
    <w:rsid w:val="0F426BE4"/>
    <w:rsid w:val="10871778"/>
    <w:rsid w:val="109C205E"/>
    <w:rsid w:val="15CD3CC6"/>
    <w:rsid w:val="17C77568"/>
    <w:rsid w:val="18360C3A"/>
    <w:rsid w:val="188F44B4"/>
    <w:rsid w:val="18F02257"/>
    <w:rsid w:val="19C21346"/>
    <w:rsid w:val="1A1C2AB5"/>
    <w:rsid w:val="1A597ADC"/>
    <w:rsid w:val="1E1C03EB"/>
    <w:rsid w:val="1FCC191F"/>
    <w:rsid w:val="22D33565"/>
    <w:rsid w:val="235602E2"/>
    <w:rsid w:val="24FC7044"/>
    <w:rsid w:val="2ABA62BC"/>
    <w:rsid w:val="2AE80DE9"/>
    <w:rsid w:val="2C2276B4"/>
    <w:rsid w:val="2C2966D0"/>
    <w:rsid w:val="2EFC1606"/>
    <w:rsid w:val="2FA74CF9"/>
    <w:rsid w:val="31D07CCF"/>
    <w:rsid w:val="327F50C6"/>
    <w:rsid w:val="33FC5905"/>
    <w:rsid w:val="3886657B"/>
    <w:rsid w:val="3B3A68D4"/>
    <w:rsid w:val="3C36772D"/>
    <w:rsid w:val="3C5B51D0"/>
    <w:rsid w:val="3CE032DF"/>
    <w:rsid w:val="3E12287C"/>
    <w:rsid w:val="3E536486"/>
    <w:rsid w:val="406F4BE8"/>
    <w:rsid w:val="4290562B"/>
    <w:rsid w:val="46BC4CC6"/>
    <w:rsid w:val="4A175F47"/>
    <w:rsid w:val="4ED737CE"/>
    <w:rsid w:val="4F1B2628"/>
    <w:rsid w:val="516A5431"/>
    <w:rsid w:val="52D40417"/>
    <w:rsid w:val="58E36359"/>
    <w:rsid w:val="58F7233F"/>
    <w:rsid w:val="5A063B45"/>
    <w:rsid w:val="5A6815BB"/>
    <w:rsid w:val="5AD86ADA"/>
    <w:rsid w:val="5B760F9C"/>
    <w:rsid w:val="5D186634"/>
    <w:rsid w:val="63EF09BB"/>
    <w:rsid w:val="658905E5"/>
    <w:rsid w:val="66EF6A80"/>
    <w:rsid w:val="68407FDF"/>
    <w:rsid w:val="69042F2D"/>
    <w:rsid w:val="69E31B22"/>
    <w:rsid w:val="6C1C7F8C"/>
    <w:rsid w:val="6C8C1181"/>
    <w:rsid w:val="6CDE3234"/>
    <w:rsid w:val="6DFC43A3"/>
    <w:rsid w:val="6FF4790D"/>
    <w:rsid w:val="709E7439"/>
    <w:rsid w:val="76C75270"/>
    <w:rsid w:val="77A01C13"/>
    <w:rsid w:val="78D96A16"/>
    <w:rsid w:val="797D616D"/>
    <w:rsid w:val="7B0037AC"/>
    <w:rsid w:val="7E6016DB"/>
    <w:rsid w:val="7EED58D0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仿宋_GB2312"/>
      <w:b/>
      <w:bCs/>
      <w:sz w:val="44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eastAsia="黑体"/>
      <w:sz w:val="32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  <w:rPr>
      <w:rFonts w:ascii="宋体" w:hAnsi="宋体" w:eastAsia="宋体"/>
    </w:rPr>
  </w:style>
  <w:style w:type="paragraph" w:customStyle="1" w:styleId="11">
    <w:name w:val="Char Char Char Char"/>
    <w:basedOn w:val="1"/>
    <w:autoRedefine/>
    <w:qFormat/>
    <w:uiPriority w:val="0"/>
  </w:style>
  <w:style w:type="paragraph" w:customStyle="1" w:styleId="12">
    <w:name w:val="正文A"/>
    <w:basedOn w:val="1"/>
    <w:autoRedefine/>
    <w:qFormat/>
    <w:uiPriority w:val="0"/>
    <w:pPr>
      <w:adjustRightInd w:val="0"/>
      <w:snapToGrid w:val="0"/>
      <w:spacing w:line="360" w:lineRule="auto"/>
      <w:ind w:firstLine="600" w:firstLineChars="200"/>
    </w:pPr>
    <w:rPr>
      <w:sz w:val="24"/>
    </w:rPr>
  </w:style>
  <w:style w:type="paragraph" w:customStyle="1" w:styleId="13">
    <w:name w:val="Char1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cclt</Company>
  <Pages>4</Pages>
  <Words>1670</Words>
  <Characters>1818</Characters>
  <Lines>10</Lines>
  <Paragraphs>3</Paragraphs>
  <TotalTime>33</TotalTime>
  <ScaleCrop>false</ScaleCrop>
  <LinksUpToDate>false</LinksUpToDate>
  <CharactersWithSpaces>1818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2018-05-09T05:38:00Z</dcterms:created>
  <dc:creator>TY</dc:creator>
  <cp:lastModifiedBy>Administrator</cp:lastModifiedBy>
  <cp:lastPrinted>2024-06-07T00:57:00Z</cp:lastPrinted>
  <dcterms:modified xsi:type="dcterms:W3CDTF">2024-11-04T06:36:07Z</dcterms:modified>
  <dc:title>抚环字〔2003〕20号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926A4E37767A4F23A8EC9C304A196DA4_12</vt:lpwstr>
  </property>
</Properties>
</file>