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19191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91919"/>
          <w:sz w:val="44"/>
          <w:szCs w:val="44"/>
        </w:rPr>
        <w:t>白山市建设项目环境影响评价文件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19191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91919"/>
          <w:sz w:val="44"/>
          <w:szCs w:val="44"/>
        </w:rPr>
        <w:t>告知承诺审批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 w:cs="Arial"/>
          <w:color w:val="191919"/>
          <w:sz w:val="32"/>
          <w:szCs w:val="32"/>
        </w:rPr>
        <w:t>审批号：</w:t>
      </w:r>
      <w:r>
        <w:rPr>
          <w:rFonts w:hint="eastAsia" w:ascii="仿宋" w:hAnsi="仿宋" w:eastAsia="仿宋" w:cs="仿宋"/>
          <w:color w:val="191919"/>
          <w:sz w:val="32"/>
          <w:szCs w:val="32"/>
          <w:lang w:eastAsia="zh-CN"/>
        </w:rPr>
        <w:t>白环抚审字［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  <w:lang w:eastAsia="zh-CN"/>
        </w:rPr>
        <w:t>］</w:t>
      </w:r>
      <w:r>
        <w:rPr>
          <w:rFonts w:hint="eastAsia" w:ascii="仿宋" w:hAnsi="仿宋" w:eastAsia="仿宋" w:cs="仿宋"/>
          <w:color w:val="191919"/>
          <w:sz w:val="32"/>
          <w:szCs w:val="32"/>
          <w:lang w:val="en-US" w:eastAsia="zh-CN"/>
        </w:rPr>
        <w:t>05号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348"/>
        <w:gridCol w:w="2114"/>
        <w:gridCol w:w="1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项目名称</w:t>
            </w:r>
          </w:p>
        </w:tc>
        <w:tc>
          <w:tcPr>
            <w:tcW w:w="6438" w:type="dxa"/>
            <w:gridSpan w:val="3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2025年朝阳村灵芝孢子粉生产车间配套项目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建设地点</w:t>
            </w:r>
          </w:p>
        </w:tc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抚松县万良镇朝阳村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占地（建筑、营业）面积m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976" w:type="dxa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748.63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建设单位</w:t>
            </w:r>
          </w:p>
        </w:tc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抚松县万良镇朝阳村村民委员会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法定代表人或者主要负责人</w:t>
            </w:r>
          </w:p>
        </w:tc>
        <w:tc>
          <w:tcPr>
            <w:tcW w:w="1976" w:type="dxa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管恩友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联系人</w:t>
            </w:r>
          </w:p>
        </w:tc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陈重光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976" w:type="dxa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13894040469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项目投资（万元）</w:t>
            </w:r>
          </w:p>
        </w:tc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环保投资（万元）</w:t>
            </w:r>
          </w:p>
        </w:tc>
        <w:tc>
          <w:tcPr>
            <w:tcW w:w="1976" w:type="dxa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拟投入生产运营日期</w:t>
            </w:r>
          </w:p>
        </w:tc>
        <w:tc>
          <w:tcPr>
            <w:tcW w:w="6438" w:type="dxa"/>
            <w:gridSpan w:val="3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2025年10月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告知承诺制审批依据</w:t>
            </w:r>
          </w:p>
        </w:tc>
        <w:tc>
          <w:tcPr>
            <w:tcW w:w="6438" w:type="dxa"/>
            <w:gridSpan w:val="3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吉林省环评审批“正面清单”实施细则（试行）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》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的通知（吉环环评字〔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11号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tcBorders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建设内容及规模</w:t>
            </w:r>
          </w:p>
        </w:tc>
        <w:tc>
          <w:tcPr>
            <w:tcW w:w="6438" w:type="dxa"/>
            <w:gridSpan w:val="3"/>
            <w:tcBorders>
              <w:lef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ind w:firstLine="640" w:firstLineChars="200"/>
              <w:jc w:val="both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191919"/>
                <w:sz w:val="32"/>
                <w:szCs w:val="32"/>
                <w:lang w:val="zh-CN"/>
              </w:rPr>
              <w:t>本项目总用地面积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748.63</w:t>
            </w:r>
            <w:r>
              <w:rPr>
                <w:rFonts w:hint="default" w:ascii="仿宋" w:hAnsi="仿宋" w:eastAsia="仿宋" w:cs="仿宋"/>
                <w:color w:val="191919"/>
                <w:sz w:val="32"/>
                <w:szCs w:val="32"/>
                <w:lang w:val="zh-CN"/>
              </w:rPr>
              <w:t>m</w:t>
            </w:r>
            <w:r>
              <w:rPr>
                <w:rFonts w:hint="default" w:ascii="仿宋" w:hAnsi="仿宋" w:eastAsia="仿宋" w:cs="仿宋"/>
                <w:color w:val="191919"/>
                <w:sz w:val="32"/>
                <w:szCs w:val="32"/>
                <w:vertAlign w:val="superscript"/>
                <w:lang w:val="zh-CN"/>
              </w:rPr>
              <w:t>2</w:t>
            </w:r>
            <w:r>
              <w:rPr>
                <w:rFonts w:hint="default" w:ascii="仿宋" w:hAnsi="仿宋" w:eastAsia="仿宋" w:cs="仿宋"/>
                <w:color w:val="191919"/>
                <w:sz w:val="32"/>
                <w:szCs w:val="32"/>
                <w:lang w:val="zh-CN"/>
              </w:rPr>
              <w:t>，用地性质为工业用地，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总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建筑面积375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m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年产灵芝破壁孢子粉180t/a。项目冬季取暖采用电供热，劳动定员20人，每天工作8h,年工作时间300d。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环境文件提出的主要环境污染及生态破坏防治设施和措施描述（主要污染源采用的环保设施（措施）及效率、处理后污染物排放标准和排放总量、排放去向、采用的主要环境风险防治措施）：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3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19191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kern w:val="2"/>
                <w:sz w:val="32"/>
                <w:szCs w:val="32"/>
                <w:lang w:val="en-US" w:eastAsia="zh-CN" w:bidi="ar-SA"/>
              </w:rPr>
              <w:t>施工期环境管理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91919"/>
                <w:kern w:val="2"/>
                <w:sz w:val="32"/>
                <w:szCs w:val="32"/>
                <w:lang w:val="en-US" w:eastAsia="zh-CN" w:bidi="ar-SA"/>
              </w:rPr>
              <w:t>认真落实生态保护措施，防止生态破坏；采取有效措施，确保施工场界噪声满足《建筑施工场界环境噪声排放标准》（GB12523-2011）限值要求；有效控制施工扬尘，妥善处置施工弃土、弃渣和固体废物，防止施工噪声、废水、废气、扬尘、固废等污染周围环境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firstLine="643" w:firstLineChars="200"/>
              <w:textAlignment w:val="auto"/>
              <w:rPr>
                <w:rFonts w:hint="eastAsia" w:ascii="仿宋" w:hAnsi="仿宋" w:eastAsia="仿宋" w:cs="仿宋"/>
                <w:color w:val="191919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2"/>
                <w:sz w:val="32"/>
                <w:szCs w:val="32"/>
                <w:lang w:val="en-US" w:eastAsia="zh-CN" w:bidi="ar-SA"/>
              </w:rPr>
              <w:t>（二）运行期环境管理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1.废气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本项目产尘环节主要为破壁、过筛、制粒、干燥等工序，企业应在碾压式破壁机、全自动灌装机等高产污点位置设立集尘罩，粉尘经布袋除尘器处理后通过15m高排气筒（DA001）排放。经采取有效措施处理后，保证有组织、厂界无组织粉尘排放均满足GB16297-1996《大气污染物综合排放标准》中表2大气污染物排放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2.废水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本项目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设有防渗防漏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旱厕，且能够容纳本项目废水。项目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生活污水和车间地面清洁废水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一同排入厂区内防渗旱厕内，定期清掏，外用于农家肥。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噪声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本项目产生的噪声主要是生产过程中设备产生的噪声，均为间断声源，会对周围环境产生一定的影响。根据本项目特点，主要采取选用低噪声设备、厂房隔声、设备加减振垫等综合措施控制项目噪声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，保证厂界噪声满足GB12348-2008《工业企业厂界环境噪声排放标准》中1类标准要求。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4.固体废物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/>
              </w:rPr>
              <w:t>生活垃圾集中收集后由环卫部门定期清理；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 w:eastAsia="zh-CN"/>
              </w:rPr>
              <w:t>废渣、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/>
              </w:rPr>
              <w:t>布袋除尘器收集的粉尘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 w:eastAsia="zh-CN"/>
              </w:rPr>
              <w:t>集中收集后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/>
              </w:rPr>
              <w:t>外卖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 w:eastAsia="zh-CN"/>
              </w:rPr>
              <w:t>物资回收单位处理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GB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落实环境管理措施及监测要求。建立健全符合本项目环境保护管理制度，形成制度化管理，设专职环保管理人员。按照环境影响评价文件中环境监测要求进行监测，执行各种污染物的排放浓度控制要求。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制定环境风险应急保障措施，落实各项环境风险防范措施和管理措施，并定期演练，防止环境风险事故发生。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522" w:type="dxa"/>
            <w:gridSpan w:val="4"/>
          </w:tcPr>
          <w:p>
            <w:pPr>
              <w:pStyle w:val="8"/>
              <w:spacing w:before="0" w:beforeAutospacing="0" w:after="0" w:afterAutospacing="0"/>
              <w:ind w:firstLine="640" w:firstLineChars="20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该项目环境影响报告表已经完成告知承诺制审批。</w:t>
            </w:r>
          </w:p>
          <w:p>
            <w:pPr>
              <w:pStyle w:val="8"/>
              <w:spacing w:before="0" w:beforeAutospacing="0" w:after="0" w:afterAutospacing="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ind w:firstLine="1600" w:firstLineChars="500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</w:pPr>
          </w:p>
          <w:p>
            <w:pPr>
              <w:pStyle w:val="8"/>
              <w:spacing w:before="0" w:beforeAutospacing="0" w:after="0" w:afterAutospacing="0"/>
              <w:ind w:firstLine="1600" w:firstLineChars="50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eastAsia="zh-CN"/>
              </w:rPr>
              <w:t>白山市生态环境局抚松县分局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（盖章）</w:t>
            </w:r>
          </w:p>
          <w:p>
            <w:pPr>
              <w:pStyle w:val="8"/>
              <w:spacing w:before="0" w:beforeAutospacing="0" w:after="0" w:afterAutospacing="0"/>
              <w:ind w:firstLine="2880" w:firstLineChars="900"/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</w:rPr>
              <w:t xml:space="preserve">日 </w:t>
            </w:r>
          </w:p>
          <w:p>
            <w:pPr>
              <w:pStyle w:val="8"/>
              <w:spacing w:before="0" w:beforeAutospacing="0" w:after="0" w:afterAutospacing="0"/>
              <w:ind w:firstLine="6400" w:firstLineChars="2000"/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Arial"/>
          <w:color w:val="191919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Tg5NzgyZDk4YTUzOTQ4ZGJlMGM3NjU1NmJjZGUifQ=="/>
  </w:docVars>
  <w:rsids>
    <w:rsidRoot w:val="00E84A3A"/>
    <w:rsid w:val="00487034"/>
    <w:rsid w:val="005D0604"/>
    <w:rsid w:val="00844910"/>
    <w:rsid w:val="008C6710"/>
    <w:rsid w:val="00A33490"/>
    <w:rsid w:val="00AC1291"/>
    <w:rsid w:val="00B74F61"/>
    <w:rsid w:val="00DE72DE"/>
    <w:rsid w:val="00E84A3A"/>
    <w:rsid w:val="00F66BC0"/>
    <w:rsid w:val="00FA12DD"/>
    <w:rsid w:val="0A8A427A"/>
    <w:rsid w:val="0AD329F8"/>
    <w:rsid w:val="0B2F736C"/>
    <w:rsid w:val="130F2601"/>
    <w:rsid w:val="176666C1"/>
    <w:rsid w:val="1B724F18"/>
    <w:rsid w:val="1C2E7B22"/>
    <w:rsid w:val="24644949"/>
    <w:rsid w:val="2DCD0861"/>
    <w:rsid w:val="2FFB6954"/>
    <w:rsid w:val="30205CA9"/>
    <w:rsid w:val="32E74A6B"/>
    <w:rsid w:val="39CF7A47"/>
    <w:rsid w:val="3F79526A"/>
    <w:rsid w:val="501125D2"/>
    <w:rsid w:val="53CE1C2A"/>
    <w:rsid w:val="5AA75D1B"/>
    <w:rsid w:val="62EC7B2B"/>
    <w:rsid w:val="65630BF4"/>
    <w:rsid w:val="69026F3E"/>
    <w:rsid w:val="7B8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  <w:jc w:val="left"/>
    </w:pPr>
    <w:rPr>
      <w:spacing w:val="24"/>
      <w:sz w:val="28"/>
    </w:rPr>
  </w:style>
  <w:style w:type="paragraph" w:customStyle="1" w:styleId="3">
    <w:name w:val="默认段落"/>
    <w:basedOn w:val="1"/>
    <w:qFormat/>
    <w:uiPriority w:val="0"/>
  </w:style>
  <w:style w:type="paragraph" w:styleId="4">
    <w:name w:val="Body Text Indent"/>
    <w:basedOn w:val="1"/>
    <w:qFormat/>
    <w:uiPriority w:val="0"/>
    <w:pPr>
      <w:ind w:firstLine="630"/>
    </w:pPr>
    <w:rPr>
      <w:rFonts w:eastAsia="黑体"/>
      <w:sz w:val="32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right="36" w:rightChars="17"/>
      <w:jc w:val="center"/>
    </w:pPr>
    <w:rPr>
      <w:smallCaps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1063</Words>
  <Characters>1167</Characters>
  <Lines>12</Lines>
  <Paragraphs>3</Paragraphs>
  <TotalTime>0</TotalTime>
  <ScaleCrop>false</ScaleCrop>
  <LinksUpToDate>false</LinksUpToDate>
  <CharactersWithSpaces>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2020-04-22T04:59:00Z</dcterms:created>
  <dc:creator>Administrator</dc:creator>
  <cp:lastModifiedBy>Administrator</cp:lastModifiedBy>
  <dcterms:modified xsi:type="dcterms:W3CDTF">2025-07-28T06:45:29Z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eyJoZGlkIjoiMDMzZGRkMzE0YmUzNGM0ZDk4ODk2MThjNGVlOWFhYWUifQ==</vt:lpwstr>
  </property>
  <property fmtid="{D5CDD505-2E9C-101B-9397-08002B2CF9AE}" pid="3" name="KSOProductBuildVer">
    <vt:lpwstr>2052-11.1.0.14309</vt:lpwstr>
  </property>
  <property fmtid="{D5CDD505-2E9C-101B-9397-08002B2CF9AE}" pid="4" name="ICV">
    <vt:lpwstr>10B4A62D5A15471E851F7112198CAC99_13</vt:lpwstr>
  </property>
</Properties>
</file>