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2124F">
      <w:pPr>
        <w:pStyle w:val="2"/>
        <w:jc w:val="left"/>
        <w:outlineLvl w:val="9"/>
        <w:rPr>
          <w:rFonts w:ascii="方正公文小标宋" w:eastAsia="方正公文小标宋"/>
          <w:b w:val="0"/>
          <w:color w:val="auto"/>
          <w:sz w:val="84"/>
          <w:szCs w:val="84"/>
          <w:lang w:eastAsia="zh-CN"/>
        </w:rPr>
      </w:pPr>
    </w:p>
    <w:p w14:paraId="6B82B99D">
      <w:pPr>
        <w:pStyle w:val="2"/>
        <w:jc w:val="left"/>
        <w:outlineLvl w:val="9"/>
        <w:rPr>
          <w:rFonts w:ascii="方正公文小标宋" w:eastAsia="方正公文小标宋"/>
          <w:b w:val="0"/>
          <w:color w:val="auto"/>
          <w:sz w:val="84"/>
          <w:szCs w:val="84"/>
          <w:lang w:eastAsia="zh-CN"/>
        </w:rPr>
      </w:pPr>
    </w:p>
    <w:p w14:paraId="5F613256">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吉林省白山市抚松县东岗镇人民</w:t>
      </w:r>
    </w:p>
    <w:p w14:paraId="3EAB4199">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14:paraId="31C42D68">
      <w:pPr>
        <w:rPr>
          <w:rFonts w:ascii="方正公文小标宋" w:eastAsia="方正公文小标宋"/>
          <w:color w:val="auto"/>
          <w:sz w:val="84"/>
          <w:szCs w:val="84"/>
          <w:lang w:eastAsia="zh-CN"/>
        </w:rPr>
      </w:pPr>
    </w:p>
    <w:p w14:paraId="2FF9735B">
      <w:pPr>
        <w:rPr>
          <w:rFonts w:ascii="方正公文小标宋" w:eastAsia="方正公文小标宋"/>
          <w:color w:val="auto"/>
          <w:sz w:val="84"/>
          <w:szCs w:val="84"/>
          <w:lang w:eastAsia="zh-CN"/>
        </w:rPr>
      </w:pPr>
    </w:p>
    <w:p w14:paraId="10A0443C">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hint="eastAsia" w:ascii="方正小标宋简体" w:hAnsi="方正小标宋简体" w:eastAsia="方正小标宋简体" w:cs="方正小标宋简体"/>
          <w:snapToGrid w:val="0"/>
          <w:color w:val="auto"/>
          <w:kern w:val="0"/>
          <w:sz w:val="40"/>
          <w:szCs w:val="40"/>
          <w:lang w:val="en-US" w:eastAsia="en-US" w:bidi="ar-SA"/>
        </w:rPr>
        <w:id w:val="404840439"/>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55C65482">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14:paraId="0D3CEB76">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小标宋简体" w:hAnsi="方正小标宋简体" w:eastAsia="方正小标宋简体" w:cs="方正小标宋简体"/>
              <w:color w:val="auto"/>
              <w:spacing w:val="7"/>
              <w:sz w:val="24"/>
              <w:szCs w:val="24"/>
              <w:lang w:eastAsia="zh-CN"/>
            </w:rPr>
            <w:fldChar w:fldCharType="begin"/>
          </w:r>
          <w:r>
            <w:rPr>
              <w:rFonts w:hint="eastAsia" w:ascii="方正小标宋简体" w:hAnsi="方正小标宋简体" w:eastAsia="方正小标宋简体" w:cs="方正小标宋简体"/>
              <w:color w:val="auto"/>
              <w:spacing w:val="7"/>
              <w:sz w:val="24"/>
              <w:szCs w:val="24"/>
              <w:lang w:eastAsia="zh-CN"/>
            </w:rPr>
            <w:instrText xml:space="preserve">TOC \o "1-1" \h \u </w:instrText>
          </w:r>
          <w:r>
            <w:rPr>
              <w:rFonts w:hint="eastAsia" w:ascii="方正小标宋简体" w:hAnsi="方正小标宋简体" w:eastAsia="方正小标宋简体" w:cs="方正小标宋简体"/>
              <w:color w:val="auto"/>
              <w:spacing w:val="7"/>
              <w:sz w:val="24"/>
              <w:szCs w:val="24"/>
              <w:lang w:eastAsia="zh-CN"/>
            </w:rPr>
            <w:fldChar w:fldCharType="separate"/>
          </w: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_Toc1660587512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基本履职事项清单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_Toc1660587512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112259E7">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_Toc1091123037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配合履职事项清单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_Toc1091123037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10</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4BBF8F4D">
          <w:pPr>
            <w:pStyle w:val="21"/>
            <w:keepNext w:val="0"/>
            <w:keepLines w:val="0"/>
            <w:pageBreakBefore w:val="0"/>
            <w:widowControl/>
            <w:tabs>
              <w:tab w:val="right" w:leader="dot" w:pos="14001"/>
            </w:tabs>
            <w:wordWrap/>
            <w:overflowPunct/>
            <w:topLinePunct w:val="0"/>
            <w:bidi w:val="0"/>
            <w:spacing w:line="576" w:lineRule="exact"/>
            <w:rPr>
              <w:rFonts w:hint="eastAsia" w:ascii="方正小标宋简体" w:hAnsi="方正小标宋简体" w:eastAsia="方正小标宋简体" w:cs="方正小标宋简体"/>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_Toc950337938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上级部门收回事项清单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_Toc950337938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41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14:paraId="621B0A7B">
          <w:pPr>
            <w:pStyle w:val="2"/>
            <w:keepNext w:val="0"/>
            <w:keepLines w:val="0"/>
            <w:pageBreakBefore w:val="0"/>
            <w:widowControl/>
            <w:wordWrap/>
            <w:overflowPunct/>
            <w:topLinePunct w:val="0"/>
            <w:bidi w:val="0"/>
            <w:spacing w:line="576" w:lineRule="exact"/>
            <w:jc w:val="both"/>
            <w:outlineLvl w:val="9"/>
            <w:rPr>
              <w:rFonts w:ascii="Times New Roman" w:hAnsi="Times New Roman" w:eastAsia="方正小标宋_GBK" w:cs="Times New Roman"/>
              <w:color w:val="auto"/>
              <w:spacing w:val="7"/>
              <w:sz w:val="44"/>
              <w:szCs w:val="44"/>
              <w:lang w:eastAsia="zh-CN"/>
            </w:rPr>
          </w:pPr>
          <w:r>
            <w:rPr>
              <w:rFonts w:hint="eastAsia" w:ascii="方正小标宋简体" w:hAnsi="方正小标宋简体" w:eastAsia="方正小标宋简体" w:cs="方正小标宋简体"/>
              <w:color w:val="auto"/>
              <w:spacing w:val="7"/>
              <w:sz w:val="24"/>
              <w:szCs w:val="24"/>
              <w:lang w:eastAsia="zh-CN"/>
            </w:rPr>
            <w:fldChar w:fldCharType="end"/>
          </w:r>
        </w:p>
      </w:sdtContent>
    </w:sdt>
    <w:p w14:paraId="281F875F">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AD471D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660587512"/>
      <w:bookmarkStart w:id="1" w:name="_Toc172077949"/>
      <w:bookmarkStart w:id="2" w:name="_Toc172077416"/>
      <w:bookmarkStart w:id="3" w:name="_Toc172077551"/>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E04FA2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6E2">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B15">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14:paraId="2A798DE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9B43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14:paraId="0231C3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0D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8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14:paraId="54BAB3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0E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C3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14:paraId="686C4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45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014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14:paraId="49FF98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8C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D2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14:paraId="155254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B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76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14:paraId="1ABC4F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A35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2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14:paraId="1FBFA0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0DE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27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14:paraId="533AFF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B9F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37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14:paraId="796E4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2D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CD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落实党风廉政建设责任制，推进反腐败工作，落实中央八项规定精神，纠治“四风”问题，常态化开展廉政教育、警示教育等工作。</w:t>
            </w:r>
          </w:p>
        </w:tc>
      </w:tr>
      <w:tr w14:paraId="2DFBAF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D03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CA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14:paraId="584A5A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0A9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BD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14:paraId="76C79E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B4C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3F9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14:paraId="57B27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F8F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B5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管理运营“抚松县东岗镇”媒体号，开展思想政治教育、新闻宣传、征订报刊等工作。</w:t>
            </w:r>
          </w:p>
        </w:tc>
      </w:tr>
      <w:tr w14:paraId="4238DE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5A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0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645911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F6D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9EF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14:paraId="75F7D2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0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9E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14:paraId="6A3771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89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60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14:paraId="74CDD6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866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A7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14:paraId="3052B2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AF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8A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14:paraId="251319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6B6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32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14:paraId="41B768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C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49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14:paraId="4258FC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313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24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14:paraId="244BEE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5AF9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14:paraId="370E0B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AA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B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val="en-US" w:eastAsia="zh-CN" w:bidi="ar"/>
              </w:rPr>
              <w:t>域内</w:t>
            </w:r>
            <w:r>
              <w:rPr>
                <w:rFonts w:hint="eastAsia" w:ascii="Times New Roman" w:hAnsi="方正公文仿宋" w:eastAsia="方正公文仿宋"/>
                <w:color w:val="auto"/>
                <w:kern w:val="0"/>
                <w:szCs w:val="21"/>
                <w:lang w:bidi="ar"/>
              </w:rPr>
              <w:t>经济发展规划、编制长白山区域乡村休闲康养旅游示范小镇建设发展规划、域内经济和社会发展情况统计、动态分析等工作。</w:t>
            </w:r>
          </w:p>
        </w:tc>
      </w:tr>
      <w:tr w14:paraId="6D116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B3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98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优化乡域营商环境，宣传企业扶持政策，推进企业入规、服务企业发展和项目建设，摸排固定资产项目，加强信用体系建设，服务民营经济发展。</w:t>
            </w:r>
          </w:p>
        </w:tc>
      </w:tr>
      <w:tr w14:paraId="344435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5F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5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强化招商引资，负责宣传镇域产业特色及地域优势、引进招商引资项目，推进产业相关项目建设，为企业提供领办代办服务等工作。</w:t>
            </w:r>
          </w:p>
        </w:tc>
      </w:tr>
      <w:tr w14:paraId="1D505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D0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8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w:t>
            </w:r>
          </w:p>
        </w:tc>
      </w:tr>
      <w:tr w14:paraId="171E8F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4E0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B8C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14:paraId="011BB9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0CB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D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14:paraId="368C35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5A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5C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14:paraId="37147F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DCC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3AD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三资”财务委托代理服务，开展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三资”专项整治整改工作。</w:t>
            </w:r>
          </w:p>
        </w:tc>
      </w:tr>
      <w:tr w14:paraId="1469B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844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2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推动东岗产业发展，开展产业特色主题活动，承担市场运营维护、品牌申报、农业强镇认定、信息统计备案等工作。</w:t>
            </w:r>
          </w:p>
        </w:tc>
      </w:tr>
      <w:tr w14:paraId="491C5F6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90CF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14:paraId="2ACD75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184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B3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14:paraId="6D7D9F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210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B8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51498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B1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1A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14:paraId="162B55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9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15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74DD32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F78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4C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14:paraId="2D7F7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A8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C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14:paraId="41B279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26B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4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14:paraId="45BC2A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DA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B3A5">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14:paraId="1CC4D9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4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6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14:paraId="34B90C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B3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5A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4920DED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0FCC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14:paraId="06EEEA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2C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F6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14:paraId="3AA3DE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55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F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14:paraId="44CF9D2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7FCD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14:paraId="425B06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CB2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B0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14:paraId="5ECF40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D9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4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14:paraId="4F0972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10E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3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14:paraId="0F94BD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1A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37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59429E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ED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5A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14:paraId="3991B8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9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26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14:paraId="393A55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37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333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14:paraId="50257F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B2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82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14:paraId="378D7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42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9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14:paraId="2A1CBD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2B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7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14:paraId="55365F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0BA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5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14:paraId="0624E0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EF4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4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14:paraId="026B12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E1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6F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14:paraId="17A23E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0A6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14:paraId="59C95F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BAB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8F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14:paraId="453E40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E51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05F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14:paraId="5F469F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DF2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F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14:paraId="227117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795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C5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14:paraId="519D43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1AD6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14:paraId="7649DD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E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A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14:paraId="3E2BC7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C2B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B1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14:paraId="050085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F78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BE5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14:paraId="4B19C0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FF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234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14:paraId="142B28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0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8A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14:paraId="48E3A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D10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8DF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14:paraId="6E82A47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89A8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14:paraId="3CFE67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DDE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14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发掘乡村旅游文化资源，创建“乡愁田园·生态东岗”文旅品牌，承担辖区文旅产业管理、摸排、信息上报等工作，宣传本地文化。</w:t>
            </w:r>
          </w:p>
        </w:tc>
      </w:tr>
      <w:tr w14:paraId="322B5A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A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E8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14:paraId="5FF4E8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BEA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51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14:paraId="19D0A63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76DD8">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14:paraId="66BBC4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DB5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B7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14:paraId="191A9C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A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D6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14:paraId="32B6DE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A5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4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14:paraId="4E7F04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5B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702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14:paraId="7D8094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70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2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14:paraId="73EE74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1A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F0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14:paraId="1EB5B9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A6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C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14:paraId="1548A0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CE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1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14:paraId="3A49A8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30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B9A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14:paraId="43862F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29E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C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14:paraId="560162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88F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AC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14:paraId="768B7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28D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F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14:paraId="2683AE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E0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A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14:paraId="47A21F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967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50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r w14:paraId="3BDA7E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394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十、稳边固边（2项）</w:t>
            </w:r>
          </w:p>
        </w:tc>
      </w:tr>
      <w:tr w14:paraId="63071E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005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F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负责做好西部计划志愿者、重点边境村公益性岗位申报、管理使用和服务保障。</w:t>
            </w:r>
          </w:p>
        </w:tc>
      </w:tr>
      <w:tr w14:paraId="016B6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96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F5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建立健全重点边境村建设机制，制定大碱场村产业发展规划，推进大碱场村“长白山雪村画乡”建设。</w:t>
            </w:r>
          </w:p>
        </w:tc>
      </w:tr>
    </w:tbl>
    <w:p w14:paraId="5877C82D">
      <w:pPr>
        <w:pStyle w:val="3"/>
        <w:spacing w:before="0" w:after="0" w:line="240" w:lineRule="auto"/>
        <w:jc w:val="center"/>
        <w:rPr>
          <w:rFonts w:ascii="Times New Roman" w:hAnsi="Times New Roman" w:eastAsia="方正小标宋_GBK" w:cs="Times New Roman"/>
          <w:color w:val="auto"/>
          <w:lang w:eastAsia="zh-CN" w:bidi="ar"/>
        </w:rPr>
      </w:pPr>
      <w:bookmarkStart w:id="12" w:name="_GoBack"/>
      <w:bookmarkEnd w:id="12"/>
      <w:r>
        <w:rPr>
          <w:rFonts w:ascii="Times New Roman" w:hAnsi="Times New Roman" w:eastAsia="方正小标宋_GBK" w:cs="Times New Roman"/>
          <w:color w:val="auto"/>
          <w:lang w:eastAsia="zh-CN" w:bidi="ar"/>
        </w:rPr>
        <w:br w:type="page"/>
      </w:r>
      <w:bookmarkStart w:id="4" w:name="_Toc795429484"/>
      <w:bookmarkStart w:id="5" w:name="_Toc172077552"/>
      <w:bookmarkStart w:id="6" w:name="_Toc172077950"/>
      <w:bookmarkStart w:id="7" w:name="_Toc172077417"/>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677"/>
        <w:gridCol w:w="1951"/>
        <w:gridCol w:w="4842"/>
        <w:gridCol w:w="4848"/>
      </w:tblGrid>
      <w:tr w14:paraId="1A06F7F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854A">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FEB4">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252E">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5B4">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4E55">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C870A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F029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14:paraId="2DAB33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FA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7C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A9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29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64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14:paraId="3AE7F9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26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DA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F5F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CB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61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14:paraId="386457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2AA8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14:paraId="2E0855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837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32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8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3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53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14:paraId="7717969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F1C1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14:paraId="517D3B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FA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98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7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B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5B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14:paraId="14A458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50A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E29">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4A2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3DD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23AB">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14:paraId="11B518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889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8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B8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6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881">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14:paraId="251C3B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EA0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D9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3A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9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1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14:paraId="27E998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82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08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40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183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230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14:paraId="6A4A6E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E2F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AAD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6E7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915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1C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14:paraId="2DB24D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05C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3BD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8B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7B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1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14:paraId="6B0012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11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F6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34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4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F18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1.宣传慈善救助圆梦大学政策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14:paraId="5AD157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72E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79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90DD">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抚松县</w:t>
            </w:r>
            <w:r>
              <w:rPr>
                <w:rFonts w:hint="eastAsia" w:ascii="Times New Roman" w:hAnsi="方正公文仿宋" w:eastAsia="方正公文仿宋"/>
                <w:color w:val="auto"/>
                <w:kern w:val="0"/>
                <w:szCs w:val="21"/>
                <w:lang w:eastAsia="zh-CN" w:bidi="ar"/>
              </w:rPr>
              <w:t>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93D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F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14:paraId="478DDA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D6E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48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BDB1">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14:paraId="3EF74A0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718576D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14:paraId="18511E6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0C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F4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14:paraId="54DF3F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DCC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CB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F5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91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F5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14:paraId="39A6F5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6E5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71B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20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2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05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14:paraId="345844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49C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074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969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3F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6C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14:paraId="1CD1BF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B4D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6C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1F2">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474226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4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EBD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14:paraId="0412AC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CF6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10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B3E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58A192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7B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28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14:paraId="060784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2F9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3C9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10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45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D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14:paraId="10F6CF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0C4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D12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47E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2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BC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14:paraId="28DD82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E4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19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8E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8F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5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14:paraId="196504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1FC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B36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13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8E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12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14:paraId="278BF9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F245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四、文化和旅游（1项）</w:t>
            </w:r>
          </w:p>
        </w:tc>
      </w:tr>
      <w:tr w14:paraId="4A73D6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5A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DA2C">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86A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FD4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抚松县文化广播电视和旅游局文化综合执法大队负责入户清理居民私自安装</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59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14:paraId="36EB80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A8D35">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14:paraId="6B71AF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33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3A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98D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1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A2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14:paraId="56ABCA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5E7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62C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BB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F9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A0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14:paraId="2F794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79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0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B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BA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E8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14:paraId="1A28E5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4AD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22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2CC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3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83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14:paraId="7A1481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A65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75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66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FC8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8F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14:paraId="3086E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3F8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7B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14B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7D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8F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14:paraId="1A751D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AE7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E9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14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w:t>
            </w:r>
            <w:r>
              <w:rPr>
                <w:rFonts w:hint="eastAsia" w:ascii="Times New Roman" w:hAnsi="方正公文仿宋" w:eastAsia="方正公文仿宋"/>
                <w:color w:val="auto"/>
                <w:kern w:val="0"/>
                <w:szCs w:val="21"/>
                <w:lang w:eastAsia="zh-CN" w:bidi="ar"/>
              </w:rPr>
              <w:t>发展</w:t>
            </w:r>
            <w:r>
              <w:rPr>
                <w:rFonts w:hint="eastAsia" w:ascii="Times New Roman" w:hAnsi="方正公文仿宋" w:eastAsia="方正公文仿宋"/>
                <w:color w:val="auto"/>
                <w:kern w:val="0"/>
                <w:szCs w:val="21"/>
                <w:lang w:bidi="ar"/>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3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67C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14:paraId="337BA4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0A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72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9A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28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6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14:paraId="02A86A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F67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A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95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0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A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14:paraId="6FBD9C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8C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ED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9CF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4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2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14:paraId="45F218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237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71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土壤普查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36B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97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F14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做好土壤采集点引导工作。</w:t>
            </w:r>
          </w:p>
        </w:tc>
      </w:tr>
      <w:tr w14:paraId="2254F9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B6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3A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D85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25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A69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14:paraId="06F51D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162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2E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67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6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2B1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14:paraId="6D5375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065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5D1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3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95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CF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14:paraId="7276CE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7C7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561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088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0D5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88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14:paraId="06EBD7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E5D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E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26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8A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4EAC">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14:paraId="18F8278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90F97">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14:paraId="6B65C9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933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7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AD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B64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4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14:paraId="4B5D77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728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D8F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7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8A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1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14:paraId="26E4A2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801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596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4D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A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7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14:paraId="3E668E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39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378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B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9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A4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14:paraId="2AE266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55B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5C0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F2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07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E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14:paraId="624841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27D31">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14:paraId="237CE6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B9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F03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4D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1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88B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14:paraId="58B136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0DF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A76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5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67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01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14:paraId="3DA063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5379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14:paraId="5BF567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E7B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C4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1CB6">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抚松县农业农村局</w:t>
            </w:r>
          </w:p>
          <w:p w14:paraId="3ED255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91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68A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14:paraId="11CDC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BE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D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FD7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BC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A5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14:paraId="76432A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BE9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A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2889">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14:paraId="2C7D7DE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38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65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14:paraId="21D93D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7C6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F4E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3C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CD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2.核实确定违法占用耕地、违规建房等问题。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8D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14:paraId="20E7E6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E8E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C5B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林木采伐管理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0C19">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12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23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县林业局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14:paraId="3BEF0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080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CF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8B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6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F0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14:paraId="1B02CB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75E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48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06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6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BF0">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14:paraId="3340D3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DF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936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A8A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F2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95B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14:paraId="7C74309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14:paraId="7F3F586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14:paraId="1D17A60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14:paraId="2B5CA35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14:paraId="7841D05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14:paraId="12B536C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14:paraId="28B0F6A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14:paraId="30CE00B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14:paraId="0B85A85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14:paraId="2D63806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14:paraId="45E7D2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F0C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B6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F4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03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207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14:paraId="69B6AB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ABA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7C0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7B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9C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FF2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14:paraId="6A4804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7B4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50C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CB5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07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79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14:paraId="05934D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3E4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57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CA4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EEF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14:paraId="291DA62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CA2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14:paraId="0CDA51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9C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983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不动产权籍调查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03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C3D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7B11">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14:paraId="1E4CF8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73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9361">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573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1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0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14:paraId="4CB149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37B6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14:paraId="7B6221BA">
        <w:tblPrEx>
          <w:tblCellMar>
            <w:top w:w="0" w:type="dxa"/>
            <w:left w:w="108" w:type="dxa"/>
            <w:bottom w:w="0" w:type="dxa"/>
            <w:right w:w="108" w:type="dxa"/>
          </w:tblCellMar>
        </w:tblPrEx>
        <w:trPr>
          <w:cantSplit/>
          <w:trHeight w:val="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9A8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871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大气污染防治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2176">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43C0B15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
</w:t>
            </w:r>
          </w:p>
          <w:p w14:paraId="46D7EAE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
</w:t>
            </w:r>
          </w:p>
          <w:p w14:paraId="1CC700AB">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14:paraId="45A88DD2">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0C52">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B75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14:paraId="468F55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BCC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13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水污染防治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C2A">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2C58B4DF">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14:paraId="05279F2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2BDF">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EF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14:paraId="713CB3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691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949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E800">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14:paraId="626C5065">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
</w:t>
            </w:r>
          </w:p>
          <w:p w14:paraId="23695A4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AAE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F8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14:paraId="27F9AE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0B82">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643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清洁取暖项目改造</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8F74">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5F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FB6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14:paraId="758371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B22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DF1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8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FF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772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14:paraId="29C29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05C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F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C52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75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D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14:paraId="3E512F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D77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AAE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A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7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5C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14:paraId="23026F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9CD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D4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EE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CE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53F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14:paraId="7EE21D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C96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B82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90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9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49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14:paraId="52B22F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D9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6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A7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7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AD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14:paraId="3E781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7FD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B62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4EF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A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A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14:paraId="0D3979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2FC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056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34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D6B">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18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14:paraId="314A7B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8A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091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0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E6D9">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03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14:paraId="459AAF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8EC6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14:paraId="72C11D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0A7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F1E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C12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A10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D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14:paraId="0AB77A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B94A">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CF9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编制村庄规划</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B18">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14:paraId="1ECA71B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C02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E76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14:paraId="4B466E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E533">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EA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编制乡镇国土空间规划</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859F">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A8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244">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14:paraId="714CDD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B92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31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行政区域及地名管理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B24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B4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D51B">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14:paraId="778A0E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0C7D">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562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34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E8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EA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14:paraId="146784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7A6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40F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340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D8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FA2E">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14:paraId="58298F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2E8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70D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公共租赁住房保障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CF8">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14:paraId="0FDA0C2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69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p>
          <w:p w14:paraId="0C43C74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E96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14:paraId="70E574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12E4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14:paraId="10CEEF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199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843">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发放叶酸</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EC3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618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E3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14:paraId="6A6C57E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C4752">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14:paraId="6E0DA1EE">
        <w:tblPrEx>
          <w:tblCellMar>
            <w:top w:w="0" w:type="dxa"/>
            <w:left w:w="108" w:type="dxa"/>
            <w:bottom w:w="0" w:type="dxa"/>
            <w:right w:w="108" w:type="dxa"/>
          </w:tblCellMar>
        </w:tblPrEx>
        <w:trPr>
          <w:cantSplit/>
          <w:trHeight w:val="5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62B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70D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安全生产整治及事故处置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BBE">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0B6C683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7336">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14:paraId="197C4AA2">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0F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14:paraId="1FEB2979">
        <w:tblPrEx>
          <w:tblCellMar>
            <w:top w:w="0" w:type="dxa"/>
            <w:left w:w="108" w:type="dxa"/>
            <w:bottom w:w="0" w:type="dxa"/>
            <w:right w:w="108" w:type="dxa"/>
          </w:tblCellMar>
        </w:tblPrEx>
        <w:trPr>
          <w:cantSplit/>
          <w:trHeight w:val="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242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028">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DD5D">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5FE29B00">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977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14:paraId="66FCED5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14:paraId="3C4425E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14:paraId="730D851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14:paraId="364991C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14:paraId="224CB6E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14:paraId="3563EC8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14:paraId="33BA970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14:paraId="67CC580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14:paraId="77ABEB4F">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14:paraId="32AE290F">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14:paraId="50E6409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4C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14:paraId="02D0FB19">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14:paraId="072059E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14:paraId="14B178EC">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14:paraId="4978BA4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14:paraId="5E961E2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14:paraId="1D088DFE">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14:paraId="3DFF0F60">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14:paraId="3AA2196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14:paraId="6DB0C8A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14:paraId="353F0B5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14:paraId="6F0F420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14:paraId="7C723C0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14:paraId="795B2F79">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249F11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9C9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8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EAD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D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BAE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14:paraId="7295AF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5A4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0AB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E08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9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97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14:paraId="463A68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D8E">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B41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592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4B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9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14:paraId="0C05F1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D687">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655">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地质灾害防范处置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3D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
</w:t>
            </w:r>
          </w:p>
          <w:p w14:paraId="3CF0E1EB">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22E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1.协调指导相关部门、乡镇处置地质灾害，及时发放上级下拨的救助经费和物资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149D">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1.组织疏散群众；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2.统计上报受灾地点；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3.下发应急物资；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调查地质灾害形成原因。</w:t>
            </w:r>
          </w:p>
        </w:tc>
      </w:tr>
      <w:tr w14:paraId="6E07CB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3645">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340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C0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D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FD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14:paraId="7C818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950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548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F5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6E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60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3804F8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FB7B">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A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9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B0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8A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14:paraId="44E2160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14:paraId="60330F3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14:paraId="2CCF2385">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14:paraId="31C1D613">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14:paraId="08521332">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14:paraId="11A4538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14:paraId="1E85F19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14:paraId="373D1CD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14:paraId="1D7003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14:paraId="5E33C8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0670">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0B9">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森林防灭火工作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37A4">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14:paraId="11080C7C">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14:paraId="5D77A477">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5E6C">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153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14:paraId="40153C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2D9C">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FD7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46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A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4E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14:paraId="6082C9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85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28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E16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C8F9">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31C">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14:paraId="67B05A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984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501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DB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45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66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14:paraId="6B443D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CAD6">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839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监管焊接与切割作业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6F7D">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B896">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76A7">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E6CC5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670F">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E3F1">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排查有限空间作业安全情况</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D45D">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
</w:t>
            </w:r>
          </w:p>
          <w:p w14:paraId="0A8EA87A">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0600">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1E5">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09822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31">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1386">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开展特种设备涉假证书专项整治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FBFE">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74CA">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7682">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14:paraId="1699FF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B3070">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14:paraId="0D044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F9A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BD9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769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E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C7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14:paraId="4F6E1C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4509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14:paraId="01C2C6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4E44">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36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1E1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B2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168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14:paraId="28639B8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30BA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14:paraId="2C2AE2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DCB8">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E4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C2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91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B4D4">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14:paraId="50C87F6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950337938"/>
      <w:bookmarkStart w:id="11" w:name="_Toc172077951"/>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C1AAE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82A9">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419">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91B1">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522FB4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BE8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14:paraId="440A5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35F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31F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CE2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47783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4D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B5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59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14:paraId="302F5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17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C1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086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14:paraId="4D2BA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2A2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D5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F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14:paraId="66D7D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27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06C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EF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14:paraId="74F89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652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636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72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14:paraId="3B1F4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9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1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3A3">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14:paraId="0FD0C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39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6D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42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14:paraId="04CDC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43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9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81A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14:paraId="1721260C">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14:paraId="5F968E1E">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14:paraId="60721C60">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14:paraId="31E3B67A">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14:paraId="7831A8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14:paraId="686E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7B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0D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E3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55877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D84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531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45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14:paraId="11E3A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234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4D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76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14:paraId="2DE9B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1F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27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7A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14:paraId="1A187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3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B3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2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14:paraId="372B9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4DA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69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D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14:paraId="0D23F7C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C5116">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14:paraId="7120B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D5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4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28F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14:paraId="415CE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31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7C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1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14:paraId="067DD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44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2DE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AF4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14:paraId="67164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3E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FE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398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p>
        </w:tc>
      </w:tr>
      <w:tr w14:paraId="14CCB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9A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7B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60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14:paraId="67B36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BF4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67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0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14:paraId="3F7EE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364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E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A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14:paraId="52AA4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64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D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A0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14:paraId="48E57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D7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3B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1A05">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14:paraId="06021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C4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667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82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14:paraId="0B3A8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3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0F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ECE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14:paraId="55683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20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E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BC8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14:paraId="2DD14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26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0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6D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14:paraId="18DB6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A2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4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D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14:paraId="0B7BE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4E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67F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24D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14:paraId="19C96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60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63E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7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14:paraId="4DAEE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2B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00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E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14:paraId="507BD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E4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71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49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3.对物业服务人未按规定提供物业服务，逾期不改正的行为进行处罚。</w:t>
            </w:r>
          </w:p>
        </w:tc>
      </w:tr>
      <w:tr w14:paraId="26D1D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99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377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8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14:paraId="5CFEB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B16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9A9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4F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14:paraId="3D244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33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90D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D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14:paraId="6822D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57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E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943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14:paraId="27E3C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3E8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D4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C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14:paraId="3EABC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25E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B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AF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14:paraId="42883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2C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BE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2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14:paraId="7D258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74D">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63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7F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14:paraId="4765D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4A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A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243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14:paraId="609A5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CCF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49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6B7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14:paraId="390DB3A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7AB4B">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14:paraId="3FFC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C0B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B5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E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14:paraId="6BDB661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0931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14:paraId="28143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F59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E18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BB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14:paraId="108A6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3A9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FA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D26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58EBE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C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B1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C7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14:paraId="7F4F6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DB3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00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A738">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14:paraId="2246463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14:paraId="052AA306">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14:paraId="22A17594">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14:paraId="4E9D786B">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14:paraId="4BBAE1D7">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14:paraId="72D24F81">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14:paraId="4A41F4EC">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14:paraId="1266017B">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14:paraId="68FBFA0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14:paraId="2C695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22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1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8D1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14:paraId="6B38E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B67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A0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B4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28463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1C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A6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39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3.指导申请人办理森林、林地林权权利人同意申请人在其所属森林防火区野外用火的</w:t>
            </w:r>
            <w:r>
              <w:rPr>
                <w:rFonts w:hint="eastAsia" w:ascii="Times New Roman" w:hAnsi="方正公文仿宋" w:eastAsia="方正公文仿宋"/>
                <w:color w:val="auto"/>
                <w:kern w:val="0"/>
                <w:szCs w:val="21"/>
                <w:lang w:val="en-US" w:eastAsia="zh-CN" w:bidi="ar"/>
              </w:rPr>
              <w:t>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14EC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914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F83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23C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val="en-US"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14:paraId="3EC71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CC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F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73B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128A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92E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4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9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14:paraId="3A198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D9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1AE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F9C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1.抚松县林业局野生动物保护管理站受理申请人提交的狩猎许可申请材料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对材料不齐全或不符合要求的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一次性告知申请人限期补正；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3.对符合法定条件的，作出准予行政许可决定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对不符合条件的，作出不予行政许可决定并出具书面通知书，明确告知申请人享有行政复议或行政诉讼的权利</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4.打印并颁发证件。</w:t>
            </w:r>
          </w:p>
        </w:tc>
      </w:tr>
      <w:tr w14:paraId="35D78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A0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5A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E4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1201F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BE8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94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9B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14:paraId="76D5F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9AA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31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DD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14:paraId="37C9D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1A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EB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B1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4763D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2EF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C3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A59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7BF19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686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3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D72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1.抚松县自然资源局国土空间规划科负责建立全县土地使用规划；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2.依法依规征收、征用土地。</w:t>
            </w:r>
          </w:p>
        </w:tc>
      </w:tr>
      <w:tr w14:paraId="1A10C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C1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9B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6C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1.抚松县自然资源局资源管理科接收图斑预警、群众举报、乡镇定期巡查等途径发现的线索；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2.执法人员联合属地政府现场勘察，固定证据；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3.对非法采砂行为进行处罚，涉及刑事犯罪移交公安机关；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4.联合水利局等部门跨部门协同联合执法。</w:t>
            </w:r>
          </w:p>
        </w:tc>
      </w:tr>
      <w:tr w14:paraId="6274F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C3D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9F8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66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1.抚松县自然资源局自然资源确权登记科受理集体土地所有权登记申请；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2.确定集体土地所有权。</w:t>
            </w:r>
          </w:p>
        </w:tc>
      </w:tr>
      <w:tr w14:paraId="3446445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CBD8F">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14:paraId="4FC1C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219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584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4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14:paraId="64F92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C2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E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783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14:paraId="7ADCE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A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881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C16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14:paraId="25DE1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EF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92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DD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14:paraId="7283D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963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D5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C5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14:paraId="3FBD0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E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3EB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500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14:paraId="259A1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E41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5A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E2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14:paraId="66100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83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586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A9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14:paraId="6BCCB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ABC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9CD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1B9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14:paraId="241DEE3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E408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14:paraId="5B8FC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8C0">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0B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B96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1.抚松县自然资源局执法监察科负责接收未经批准或者采取欺骗手段骗取批准以及超过批准的数量，非法占用土地的行为线索；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3.对涉案行为采取相应措施。</w:t>
            </w:r>
          </w:p>
        </w:tc>
      </w:tr>
      <w:tr w14:paraId="4D8D5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17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343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A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14:paraId="411E2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A3A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82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F8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14:paraId="79216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56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3FA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F2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14:paraId="70F6E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A9D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658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172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14:paraId="7C7BD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1DE4">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E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C363">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14:paraId="27DE8CF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DA48C">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14:paraId="77E49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CB1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D29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E4B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14:paraId="3C165B73">
        <w:tblPrEx>
          <w:tblCellMar>
            <w:top w:w="0" w:type="dxa"/>
            <w:left w:w="108" w:type="dxa"/>
            <w:bottom w:w="0" w:type="dxa"/>
            <w:right w:w="108" w:type="dxa"/>
          </w:tblCellMar>
        </w:tblPrEx>
        <w:trPr>
          <w:cantSplit/>
          <w:trHeight w:val="4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A03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913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7C32">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14:paraId="7026CB6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F15AD">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八、应急管理及消防（13项）</w:t>
            </w:r>
          </w:p>
        </w:tc>
      </w:tr>
      <w:tr w14:paraId="57E4B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B5D8">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CA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26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14:paraId="30B28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6D3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DA4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A78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14:paraId="48300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EC4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549">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BE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14:paraId="7DFC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3096">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5F8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6FC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14:paraId="6BA13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A1FF">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3FA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CE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14:paraId="0561D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4F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01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CD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14:paraId="5CB97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1B8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BE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43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14:paraId="00B5D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752">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315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F8FA">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14:paraId="6452F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8A07">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F81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C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2FB8E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A8C">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35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6A5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20165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F59">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2E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007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14:paraId="42047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268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C5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08EC">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14:paraId="046AC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19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0DC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BD8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14:paraId="0D18DA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D2274">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14:paraId="29568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3465">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7B8">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5FB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14:paraId="3FE8C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20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90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42CD">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14:paraId="45DAE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744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904E">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F6B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14:paraId="782BD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F1A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2BD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45A5">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14:paraId="237EB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B98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6B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F2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14:paraId="2400F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CAB">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8D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EA0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14:paraId="01D52CA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255CA">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14:paraId="733D4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A3A">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54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2E9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14:paraId="2E44F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9AE">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4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416">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14:paraId="08C29F6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80933">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14:paraId="306BF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AFD3">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400">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001">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14:paraId="44604C05">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2DF793C6">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B260F7-7CC7-40B0-A8B3-C06372327D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B099A86-9294-43A3-B00F-F6824E1B4BD8}"/>
  </w:font>
  <w:font w:name="方正公文仿宋">
    <w:altName w:val="方正仿宋_GBK"/>
    <w:panose1 w:val="02000000000000000000"/>
    <w:charset w:val="86"/>
    <w:family w:val="auto"/>
    <w:pitch w:val="default"/>
    <w:sig w:usb0="00000000" w:usb1="00000000" w:usb2="00000010" w:usb3="00000000" w:csb0="00040000" w:csb1="00000000"/>
    <w:embedRegular r:id="rId3" w:fontKey="{983368A6-104E-4DC7-93A9-A254F9D0762F}"/>
  </w:font>
  <w:font w:name="方正仿宋_GBK">
    <w:panose1 w:val="02000000000000000000"/>
    <w:charset w:val="86"/>
    <w:family w:val="auto"/>
    <w:pitch w:val="default"/>
    <w:sig w:usb0="00000001" w:usb1="080E0000" w:usb2="00000000" w:usb3="00000000" w:csb0="00040000" w:csb1="00000000"/>
    <w:embedRegular r:id="rId4" w:fontKey="{8DAC581F-1177-4F7A-A30D-4D8C4A5C92EA}"/>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4400FC7F-7260-4489-B7EB-A65CCC9A955D}"/>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6" w:fontKey="{DFE0C9F7-FA72-4DAD-98E1-F5361B470F95}"/>
  </w:font>
  <w:font w:name="方正公文黑体">
    <w:altName w:val="方正黑体_GBK"/>
    <w:panose1 w:val="02000000000000000000"/>
    <w:charset w:val="86"/>
    <w:family w:val="auto"/>
    <w:pitch w:val="default"/>
    <w:sig w:usb0="00000000" w:usb1="00000000" w:usb2="00000010" w:usb3="00000000" w:csb0="00040000" w:csb1="00000000"/>
    <w:embedRegular r:id="rId7" w:fontKey="{9A96E462-978F-4A9F-99FC-490307018069}"/>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1FF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F9A59C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F9A59C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A7A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6565A3"/>
    <w:rsid w:val="0E400D58"/>
    <w:rsid w:val="11DC515B"/>
    <w:rsid w:val="2FFF5B5B"/>
    <w:rsid w:val="39882182"/>
    <w:rsid w:val="3BBFF315"/>
    <w:rsid w:val="4FE267FC"/>
    <w:rsid w:val="51C04ABB"/>
    <w:rsid w:val="546F6D84"/>
    <w:rsid w:val="66DF732C"/>
    <w:rsid w:val="99BF43D1"/>
    <w:rsid w:val="A48F87E4"/>
    <w:rsid w:val="C3ED4D6B"/>
    <w:rsid w:val="EF6F6FE0"/>
    <w:rsid w:val="FC9F32DE"/>
    <w:rsid w:val="FF9FE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33216</Words>
  <Characters>34411</Characters>
  <Lines>1</Lines>
  <Paragraphs>1</Paragraphs>
  <TotalTime>11</TotalTime>
  <ScaleCrop>false</ScaleCrop>
  <LinksUpToDate>false</LinksUpToDate>
  <CharactersWithSpaces>34442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2024-07-18T04:59:00Z</dcterms:created>
  <dc:creator>liuhl</dc:creator>
  <cp:lastModifiedBy>囿游</cp:lastModifiedBy>
  <dcterms:modified xsi:type="dcterms:W3CDTF">2025-06-30T07:58:59Z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AD4F349FFB200AE921F85D684CD3C118</vt:lpwstr>
  </property>
  <property fmtid="{D5CDD505-2E9C-101B-9397-08002B2CF9AE}" pid="4" name="KSOTemplateDocerSaveRecord">
    <vt:lpwstr>eyJoZGlkIjoiMTYxZGU5MjkxZDkxNGRhYzAzOTAxMDEzMDY0ZjhjOTMiLCJ1c2VySWQiOiIzMzc1NTI0ODgifQ==</vt:lpwstr>
  </property>
</Properties>
</file>